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D722F" w14:textId="605DD899" w:rsidR="00B9768E" w:rsidRPr="00BC32F5" w:rsidRDefault="00F708B5" w:rsidP="00A246B8">
      <w:pPr>
        <w:jc w:val="both"/>
        <w:rPr>
          <w:rFonts w:ascii="Montserrat" w:hAnsi="Montserrat"/>
          <w:b/>
        </w:rPr>
      </w:pPr>
      <w:r w:rsidRPr="00BC32F5">
        <w:rPr>
          <w:rFonts w:ascii="Montserrat" w:hAnsi="Montserrat"/>
          <w:b/>
        </w:rPr>
        <w:t>ACUERDO</w:t>
      </w:r>
      <w:r w:rsidR="00E237AF" w:rsidRPr="00BC32F5">
        <w:rPr>
          <w:rFonts w:ascii="Montserrat" w:hAnsi="Montserrat"/>
          <w:b/>
        </w:rPr>
        <w:t xml:space="preserve"> </w:t>
      </w:r>
      <w:r w:rsidR="00B471BC" w:rsidRPr="00BC32F5">
        <w:rPr>
          <w:rFonts w:ascii="Montserrat" w:hAnsi="Montserrat"/>
          <w:b/>
        </w:rPr>
        <w:t>POR</w:t>
      </w:r>
      <w:r w:rsidR="00E237AF" w:rsidRPr="00BC32F5">
        <w:rPr>
          <w:rFonts w:ascii="Montserrat" w:hAnsi="Montserrat"/>
          <w:b/>
        </w:rPr>
        <w:t xml:space="preserve"> </w:t>
      </w:r>
      <w:r w:rsidR="00BD04FE" w:rsidRPr="00BC32F5">
        <w:rPr>
          <w:rFonts w:ascii="Montserrat" w:hAnsi="Montserrat"/>
          <w:b/>
        </w:rPr>
        <w:t>EL</w:t>
      </w:r>
      <w:r w:rsidR="00E237AF" w:rsidRPr="00BC32F5">
        <w:rPr>
          <w:rFonts w:ascii="Montserrat" w:hAnsi="Montserrat"/>
          <w:b/>
        </w:rPr>
        <w:t xml:space="preserve"> </w:t>
      </w:r>
      <w:r w:rsidR="00B471BC" w:rsidRPr="00BC32F5">
        <w:rPr>
          <w:rFonts w:ascii="Montserrat" w:hAnsi="Montserrat"/>
          <w:b/>
        </w:rPr>
        <w:t>QUE</w:t>
      </w:r>
      <w:r w:rsidR="00E237AF" w:rsidRPr="00BC32F5">
        <w:rPr>
          <w:rFonts w:ascii="Montserrat" w:hAnsi="Montserrat"/>
          <w:b/>
        </w:rPr>
        <w:t xml:space="preserve"> </w:t>
      </w:r>
      <w:r w:rsidR="00B471BC" w:rsidRPr="00BC32F5">
        <w:rPr>
          <w:rFonts w:ascii="Montserrat" w:hAnsi="Montserrat"/>
          <w:b/>
        </w:rPr>
        <w:t>LA</w:t>
      </w:r>
      <w:r w:rsidR="00E237AF" w:rsidRPr="00BC32F5">
        <w:rPr>
          <w:rFonts w:ascii="Montserrat" w:hAnsi="Montserrat"/>
          <w:b/>
        </w:rPr>
        <w:t xml:space="preserve"> </w:t>
      </w:r>
      <w:r w:rsidR="00B471BC" w:rsidRPr="00BC32F5">
        <w:rPr>
          <w:rFonts w:ascii="Montserrat" w:hAnsi="Montserrat"/>
          <w:b/>
        </w:rPr>
        <w:t>COMISIÓN</w:t>
      </w:r>
      <w:r w:rsidR="00E237AF" w:rsidRPr="00BC32F5">
        <w:rPr>
          <w:rFonts w:ascii="Montserrat" w:hAnsi="Montserrat"/>
          <w:b/>
        </w:rPr>
        <w:t xml:space="preserve"> </w:t>
      </w:r>
      <w:r w:rsidR="00B471BC" w:rsidRPr="00BC32F5">
        <w:rPr>
          <w:rFonts w:ascii="Montserrat" w:hAnsi="Montserrat"/>
          <w:b/>
        </w:rPr>
        <w:t>REGULADORA</w:t>
      </w:r>
      <w:r w:rsidR="00E237AF" w:rsidRPr="00BC32F5">
        <w:rPr>
          <w:rFonts w:ascii="Montserrat" w:hAnsi="Montserrat"/>
          <w:b/>
        </w:rPr>
        <w:t xml:space="preserve"> </w:t>
      </w:r>
      <w:r w:rsidR="00B471BC" w:rsidRPr="00BC32F5">
        <w:rPr>
          <w:rFonts w:ascii="Montserrat" w:hAnsi="Montserrat"/>
          <w:b/>
        </w:rPr>
        <w:t>DE</w:t>
      </w:r>
      <w:r w:rsidR="00E237AF" w:rsidRPr="00BC32F5">
        <w:rPr>
          <w:rFonts w:ascii="Montserrat" w:hAnsi="Montserrat"/>
          <w:b/>
        </w:rPr>
        <w:t xml:space="preserve"> </w:t>
      </w:r>
      <w:r w:rsidR="00B471BC" w:rsidRPr="00BC32F5">
        <w:rPr>
          <w:rFonts w:ascii="Montserrat" w:hAnsi="Montserrat"/>
          <w:b/>
        </w:rPr>
        <w:t>ENERGÍA</w:t>
      </w:r>
      <w:r w:rsidR="00E237AF" w:rsidRPr="00BC32F5">
        <w:rPr>
          <w:rFonts w:ascii="Montserrat" w:hAnsi="Montserrat"/>
          <w:b/>
        </w:rPr>
        <w:t xml:space="preserve"> </w:t>
      </w:r>
      <w:r w:rsidR="00B471BC" w:rsidRPr="00BC32F5">
        <w:rPr>
          <w:rFonts w:ascii="Montserrat" w:hAnsi="Montserrat"/>
          <w:b/>
        </w:rPr>
        <w:t>EXPIDE</w:t>
      </w:r>
      <w:r w:rsidR="00E237AF" w:rsidRPr="00BC32F5">
        <w:rPr>
          <w:rFonts w:ascii="Montserrat" w:hAnsi="Montserrat"/>
          <w:b/>
        </w:rPr>
        <w:t xml:space="preserve"> </w:t>
      </w:r>
      <w:r w:rsidR="00A741F4" w:rsidRPr="00BC32F5">
        <w:rPr>
          <w:rFonts w:ascii="Montserrat" w:hAnsi="Montserrat"/>
          <w:b/>
        </w:rPr>
        <w:t>LAS</w:t>
      </w:r>
      <w:r w:rsidR="00E237AF" w:rsidRPr="00BC32F5">
        <w:rPr>
          <w:rFonts w:ascii="Montserrat" w:hAnsi="Montserrat"/>
          <w:b/>
        </w:rPr>
        <w:t xml:space="preserve"> </w:t>
      </w:r>
      <w:r w:rsidR="006D40E1" w:rsidRPr="00BC32F5">
        <w:rPr>
          <w:rFonts w:ascii="Montserrat" w:hAnsi="Montserrat"/>
          <w:b/>
        </w:rPr>
        <w:t>DISPOSICIONES</w:t>
      </w:r>
      <w:r w:rsidR="00E237AF" w:rsidRPr="00BC32F5">
        <w:rPr>
          <w:rFonts w:ascii="Montserrat" w:hAnsi="Montserrat"/>
          <w:b/>
        </w:rPr>
        <w:t xml:space="preserve"> </w:t>
      </w:r>
      <w:r w:rsidR="006D40E1" w:rsidRPr="00BC32F5">
        <w:rPr>
          <w:rFonts w:ascii="Montserrat" w:hAnsi="Montserrat"/>
          <w:b/>
        </w:rPr>
        <w:t>ADMINISTRATIVAS</w:t>
      </w:r>
      <w:r w:rsidR="00E237AF" w:rsidRPr="00BC32F5">
        <w:rPr>
          <w:rFonts w:ascii="Montserrat" w:hAnsi="Montserrat"/>
          <w:b/>
        </w:rPr>
        <w:t xml:space="preserve"> </w:t>
      </w:r>
      <w:r w:rsidR="006D40E1" w:rsidRPr="00BC32F5">
        <w:rPr>
          <w:rFonts w:ascii="Montserrat" w:hAnsi="Montserrat"/>
          <w:b/>
        </w:rPr>
        <w:t>DE</w:t>
      </w:r>
      <w:r w:rsidR="00E237AF" w:rsidRPr="00BC32F5">
        <w:rPr>
          <w:rFonts w:ascii="Montserrat" w:hAnsi="Montserrat"/>
          <w:b/>
        </w:rPr>
        <w:t xml:space="preserve"> </w:t>
      </w:r>
      <w:r w:rsidR="006D40E1" w:rsidRPr="00BC32F5">
        <w:rPr>
          <w:rFonts w:ascii="Montserrat" w:hAnsi="Montserrat"/>
          <w:b/>
        </w:rPr>
        <w:t>CARÁCTER</w:t>
      </w:r>
      <w:r w:rsidR="00E237AF" w:rsidRPr="00BC32F5">
        <w:rPr>
          <w:rFonts w:ascii="Montserrat" w:hAnsi="Montserrat"/>
          <w:b/>
        </w:rPr>
        <w:t xml:space="preserve"> </w:t>
      </w:r>
      <w:r w:rsidR="006D40E1" w:rsidRPr="00BC32F5">
        <w:rPr>
          <w:rFonts w:ascii="Montserrat" w:hAnsi="Montserrat"/>
          <w:b/>
        </w:rPr>
        <w:t>GENERAL</w:t>
      </w:r>
      <w:r w:rsidR="00E237AF" w:rsidRPr="00BC32F5">
        <w:rPr>
          <w:rFonts w:ascii="Montserrat" w:hAnsi="Montserrat"/>
          <w:b/>
        </w:rPr>
        <w:t xml:space="preserve"> </w:t>
      </w:r>
      <w:r w:rsidR="00EF5A3B" w:rsidRPr="00BC32F5">
        <w:rPr>
          <w:rFonts w:ascii="Montserrat" w:hAnsi="Montserrat"/>
          <w:b/>
        </w:rPr>
        <w:t>QUE</w:t>
      </w:r>
      <w:r w:rsidR="00E237AF" w:rsidRPr="00BC32F5">
        <w:rPr>
          <w:rFonts w:ascii="Montserrat" w:hAnsi="Montserrat"/>
          <w:b/>
        </w:rPr>
        <w:t xml:space="preserve"> </w:t>
      </w:r>
      <w:r w:rsidR="00EF5A3B" w:rsidRPr="00BC32F5">
        <w:rPr>
          <w:rFonts w:ascii="Montserrat" w:hAnsi="Montserrat"/>
          <w:b/>
        </w:rPr>
        <w:t>ESPECI</w:t>
      </w:r>
      <w:r w:rsidR="008A0437" w:rsidRPr="00BC32F5">
        <w:rPr>
          <w:rFonts w:ascii="Montserrat" w:hAnsi="Montserrat"/>
          <w:b/>
        </w:rPr>
        <w:t>FI</w:t>
      </w:r>
      <w:r w:rsidR="00A75303" w:rsidRPr="00BC32F5">
        <w:rPr>
          <w:rFonts w:ascii="Montserrat" w:hAnsi="Montserrat"/>
          <w:b/>
        </w:rPr>
        <w:t>CAN</w:t>
      </w:r>
      <w:r w:rsidR="00E237AF" w:rsidRPr="00BC32F5">
        <w:rPr>
          <w:rFonts w:ascii="Montserrat" w:hAnsi="Montserrat"/>
          <w:b/>
        </w:rPr>
        <w:t xml:space="preserve"> </w:t>
      </w:r>
      <w:r w:rsidR="00EF5A3B" w:rsidRPr="00BC32F5">
        <w:rPr>
          <w:rFonts w:ascii="Montserrat" w:hAnsi="Montserrat"/>
          <w:b/>
        </w:rPr>
        <w:t>LA</w:t>
      </w:r>
      <w:r w:rsidR="00E237AF" w:rsidRPr="00BC32F5">
        <w:rPr>
          <w:rFonts w:ascii="Montserrat" w:hAnsi="Montserrat"/>
          <w:b/>
        </w:rPr>
        <w:t xml:space="preserve"> </w:t>
      </w:r>
      <w:r w:rsidR="00EF5A3B" w:rsidRPr="00BC32F5">
        <w:rPr>
          <w:rFonts w:ascii="Montserrat" w:hAnsi="Montserrat"/>
          <w:b/>
        </w:rPr>
        <w:t>METODOLOGÍA</w:t>
      </w:r>
      <w:r w:rsidR="00E237AF" w:rsidRPr="00BC32F5">
        <w:rPr>
          <w:rFonts w:ascii="Montserrat" w:hAnsi="Montserrat"/>
          <w:b/>
        </w:rPr>
        <w:t xml:space="preserve"> </w:t>
      </w:r>
      <w:r w:rsidR="00EF5A3B" w:rsidRPr="00BC32F5">
        <w:rPr>
          <w:rFonts w:ascii="Montserrat" w:hAnsi="Montserrat"/>
          <w:b/>
        </w:rPr>
        <w:t>DE</w:t>
      </w:r>
      <w:r w:rsidR="00E237AF" w:rsidRPr="00BC32F5">
        <w:rPr>
          <w:rFonts w:ascii="Montserrat" w:hAnsi="Montserrat"/>
          <w:b/>
        </w:rPr>
        <w:t xml:space="preserve"> </w:t>
      </w:r>
      <w:r w:rsidR="00EF5A3B" w:rsidRPr="00BC32F5">
        <w:rPr>
          <w:rFonts w:ascii="Montserrat" w:hAnsi="Montserrat"/>
          <w:b/>
        </w:rPr>
        <w:t>TARIFAS</w:t>
      </w:r>
      <w:r w:rsidR="00E237AF" w:rsidRPr="00BC32F5">
        <w:rPr>
          <w:rFonts w:ascii="Montserrat" w:hAnsi="Montserrat"/>
          <w:b/>
        </w:rPr>
        <w:t xml:space="preserve"> </w:t>
      </w:r>
      <w:r w:rsidR="00EF5A3B" w:rsidRPr="00BC32F5">
        <w:rPr>
          <w:rFonts w:ascii="Montserrat" w:hAnsi="Montserrat"/>
          <w:b/>
        </w:rPr>
        <w:t>DE</w:t>
      </w:r>
      <w:r w:rsidR="00E237AF" w:rsidRPr="00BC32F5">
        <w:rPr>
          <w:rFonts w:ascii="Montserrat" w:hAnsi="Montserrat"/>
          <w:b/>
        </w:rPr>
        <w:t xml:space="preserve"> </w:t>
      </w:r>
      <w:r w:rsidR="00EF5A3B" w:rsidRPr="00BC32F5">
        <w:rPr>
          <w:rFonts w:ascii="Montserrat" w:hAnsi="Montserrat"/>
          <w:b/>
        </w:rPr>
        <w:t>DISTRIBUCIÓN</w:t>
      </w:r>
      <w:r w:rsidR="00E237AF" w:rsidRPr="00BC32F5">
        <w:rPr>
          <w:rFonts w:ascii="Montserrat" w:hAnsi="Montserrat"/>
          <w:b/>
        </w:rPr>
        <w:t xml:space="preserve"> </w:t>
      </w:r>
      <w:r w:rsidR="00EF5A3B" w:rsidRPr="00BC32F5">
        <w:rPr>
          <w:rFonts w:ascii="Montserrat" w:hAnsi="Montserrat"/>
          <w:b/>
        </w:rPr>
        <w:t>POR</w:t>
      </w:r>
      <w:r w:rsidR="00E237AF" w:rsidRPr="00BC32F5">
        <w:rPr>
          <w:rFonts w:ascii="Montserrat" w:hAnsi="Montserrat"/>
          <w:b/>
        </w:rPr>
        <w:t xml:space="preserve"> </w:t>
      </w:r>
      <w:r w:rsidR="005D7975">
        <w:rPr>
          <w:rFonts w:ascii="Montserrat" w:hAnsi="Montserrat"/>
          <w:b/>
        </w:rPr>
        <w:t xml:space="preserve">MEDIO DE </w:t>
      </w:r>
      <w:r w:rsidR="00EF5A3B" w:rsidRPr="00BC32F5">
        <w:rPr>
          <w:rFonts w:ascii="Montserrat" w:hAnsi="Montserrat"/>
          <w:b/>
        </w:rPr>
        <w:t>DUCTO</w:t>
      </w:r>
      <w:r w:rsidR="00E237AF" w:rsidRPr="00BC32F5">
        <w:rPr>
          <w:rFonts w:ascii="Montserrat" w:hAnsi="Montserrat"/>
          <w:b/>
        </w:rPr>
        <w:t xml:space="preserve"> </w:t>
      </w:r>
      <w:r w:rsidR="00EF5A3B" w:rsidRPr="00BC32F5">
        <w:rPr>
          <w:rFonts w:ascii="Montserrat" w:hAnsi="Montserrat"/>
          <w:b/>
        </w:rPr>
        <w:t>DE</w:t>
      </w:r>
      <w:r w:rsidR="00E237AF" w:rsidRPr="00BC32F5">
        <w:rPr>
          <w:rFonts w:ascii="Montserrat" w:hAnsi="Montserrat"/>
          <w:b/>
        </w:rPr>
        <w:t xml:space="preserve"> </w:t>
      </w:r>
      <w:r w:rsidR="00EF5A3B" w:rsidRPr="00BC32F5">
        <w:rPr>
          <w:rFonts w:ascii="Montserrat" w:hAnsi="Montserrat"/>
          <w:b/>
        </w:rPr>
        <w:t>GAS</w:t>
      </w:r>
      <w:r w:rsidR="00E237AF" w:rsidRPr="00BC32F5">
        <w:rPr>
          <w:rFonts w:ascii="Montserrat" w:hAnsi="Montserrat"/>
          <w:b/>
        </w:rPr>
        <w:t xml:space="preserve"> </w:t>
      </w:r>
      <w:r w:rsidR="00EF5A3B" w:rsidRPr="00BC32F5">
        <w:rPr>
          <w:rFonts w:ascii="Montserrat" w:hAnsi="Montserrat"/>
          <w:b/>
        </w:rPr>
        <w:t>NATURAL</w:t>
      </w:r>
    </w:p>
    <w:p w14:paraId="7CC24219" w14:textId="77777777" w:rsidR="00AA5B2F" w:rsidRPr="00BC32F5" w:rsidRDefault="00AA5B2F" w:rsidP="00EF632C">
      <w:pPr>
        <w:rPr>
          <w:rFonts w:ascii="Montserrat" w:hAnsi="Montserrat"/>
        </w:rPr>
      </w:pPr>
    </w:p>
    <w:p w14:paraId="436EAECB" w14:textId="77777777" w:rsidR="00B954B5" w:rsidRPr="00BC32F5" w:rsidRDefault="00B954B5" w:rsidP="00EF632C">
      <w:pPr>
        <w:rPr>
          <w:rFonts w:ascii="Montserrat" w:hAnsi="Montserrat"/>
        </w:rPr>
      </w:pPr>
    </w:p>
    <w:p w14:paraId="08348960" w14:textId="77777777" w:rsidR="00B9768E" w:rsidRPr="00BC32F5" w:rsidRDefault="00F708B5" w:rsidP="00EF632C">
      <w:pPr>
        <w:jc w:val="center"/>
        <w:rPr>
          <w:rFonts w:ascii="Montserrat" w:hAnsi="Montserrat"/>
          <w:b/>
        </w:rPr>
      </w:pPr>
      <w:r w:rsidRPr="00BC32F5">
        <w:rPr>
          <w:rFonts w:ascii="Montserrat" w:hAnsi="Montserrat"/>
          <w:b/>
        </w:rPr>
        <w:t>C</w:t>
      </w:r>
      <w:r w:rsidR="00E237AF" w:rsidRPr="00BC32F5">
        <w:rPr>
          <w:rFonts w:ascii="Montserrat" w:hAnsi="Montserrat"/>
          <w:b/>
        </w:rPr>
        <w:t xml:space="preserve"> </w:t>
      </w:r>
      <w:r w:rsidRPr="00BC32F5">
        <w:rPr>
          <w:rFonts w:ascii="Montserrat" w:hAnsi="Montserrat"/>
          <w:b/>
        </w:rPr>
        <w:t>O</w:t>
      </w:r>
      <w:r w:rsidR="00E237AF" w:rsidRPr="00BC32F5">
        <w:rPr>
          <w:rFonts w:ascii="Montserrat" w:hAnsi="Montserrat"/>
          <w:b/>
        </w:rPr>
        <w:t xml:space="preserve"> </w:t>
      </w:r>
      <w:r w:rsidRPr="00BC32F5">
        <w:rPr>
          <w:rFonts w:ascii="Montserrat" w:hAnsi="Montserrat"/>
          <w:b/>
        </w:rPr>
        <w:t>N</w:t>
      </w:r>
      <w:r w:rsidR="00E237AF" w:rsidRPr="00BC32F5">
        <w:rPr>
          <w:rFonts w:ascii="Montserrat" w:hAnsi="Montserrat"/>
          <w:b/>
        </w:rPr>
        <w:t xml:space="preserve"> </w:t>
      </w:r>
      <w:r w:rsidRPr="00BC32F5">
        <w:rPr>
          <w:rFonts w:ascii="Montserrat" w:hAnsi="Montserrat"/>
          <w:b/>
        </w:rPr>
        <w:t>S</w:t>
      </w:r>
      <w:r w:rsidR="00E237AF" w:rsidRPr="00BC32F5">
        <w:rPr>
          <w:rFonts w:ascii="Montserrat" w:hAnsi="Montserrat"/>
          <w:b/>
        </w:rPr>
        <w:t xml:space="preserve"> </w:t>
      </w:r>
      <w:r w:rsidRPr="00BC32F5">
        <w:rPr>
          <w:rFonts w:ascii="Montserrat" w:hAnsi="Montserrat"/>
          <w:b/>
        </w:rPr>
        <w:t>I</w:t>
      </w:r>
      <w:r w:rsidR="00E237AF" w:rsidRPr="00BC32F5">
        <w:rPr>
          <w:rFonts w:ascii="Montserrat" w:hAnsi="Montserrat"/>
          <w:b/>
        </w:rPr>
        <w:t xml:space="preserve"> </w:t>
      </w:r>
      <w:r w:rsidRPr="00BC32F5">
        <w:rPr>
          <w:rFonts w:ascii="Montserrat" w:hAnsi="Montserrat"/>
          <w:b/>
        </w:rPr>
        <w:t>D</w:t>
      </w:r>
      <w:r w:rsidR="00E237AF" w:rsidRPr="00BC32F5">
        <w:rPr>
          <w:rFonts w:ascii="Montserrat" w:hAnsi="Montserrat"/>
          <w:b/>
        </w:rPr>
        <w:t xml:space="preserve"> </w:t>
      </w:r>
      <w:r w:rsidRPr="00BC32F5">
        <w:rPr>
          <w:rFonts w:ascii="Montserrat" w:hAnsi="Montserrat"/>
          <w:b/>
        </w:rPr>
        <w:t>E</w:t>
      </w:r>
      <w:r w:rsidR="00E237AF" w:rsidRPr="00BC32F5">
        <w:rPr>
          <w:rFonts w:ascii="Montserrat" w:hAnsi="Montserrat"/>
          <w:b/>
        </w:rPr>
        <w:t xml:space="preserve"> </w:t>
      </w:r>
      <w:r w:rsidRPr="00BC32F5">
        <w:rPr>
          <w:rFonts w:ascii="Montserrat" w:hAnsi="Montserrat"/>
          <w:b/>
        </w:rPr>
        <w:t>R</w:t>
      </w:r>
      <w:r w:rsidR="00E237AF" w:rsidRPr="00BC32F5">
        <w:rPr>
          <w:rFonts w:ascii="Montserrat" w:hAnsi="Montserrat"/>
          <w:b/>
        </w:rPr>
        <w:t xml:space="preserve"> </w:t>
      </w:r>
      <w:r w:rsidRPr="00BC32F5">
        <w:rPr>
          <w:rFonts w:ascii="Montserrat" w:hAnsi="Montserrat"/>
          <w:b/>
        </w:rPr>
        <w:t>A</w:t>
      </w:r>
      <w:r w:rsidR="00E237AF" w:rsidRPr="00BC32F5">
        <w:rPr>
          <w:rFonts w:ascii="Montserrat" w:hAnsi="Montserrat"/>
          <w:b/>
        </w:rPr>
        <w:t xml:space="preserve"> </w:t>
      </w:r>
      <w:r w:rsidRPr="00BC32F5">
        <w:rPr>
          <w:rFonts w:ascii="Montserrat" w:hAnsi="Montserrat"/>
          <w:b/>
        </w:rPr>
        <w:t>N</w:t>
      </w:r>
      <w:r w:rsidR="00E237AF" w:rsidRPr="00BC32F5">
        <w:rPr>
          <w:rFonts w:ascii="Montserrat" w:hAnsi="Montserrat"/>
          <w:b/>
        </w:rPr>
        <w:t xml:space="preserve"> </w:t>
      </w:r>
      <w:r w:rsidRPr="00BC32F5">
        <w:rPr>
          <w:rFonts w:ascii="Montserrat" w:hAnsi="Montserrat"/>
          <w:b/>
        </w:rPr>
        <w:t>D</w:t>
      </w:r>
      <w:r w:rsidR="00E237AF" w:rsidRPr="00BC32F5">
        <w:rPr>
          <w:rFonts w:ascii="Montserrat" w:hAnsi="Montserrat"/>
          <w:b/>
        </w:rPr>
        <w:t xml:space="preserve"> </w:t>
      </w:r>
      <w:r w:rsidRPr="00BC32F5">
        <w:rPr>
          <w:rFonts w:ascii="Montserrat" w:hAnsi="Montserrat"/>
          <w:b/>
        </w:rPr>
        <w:t>O</w:t>
      </w:r>
    </w:p>
    <w:p w14:paraId="6286E35E" w14:textId="77777777" w:rsidR="005E17C3" w:rsidRPr="00BC32F5" w:rsidRDefault="005E17C3" w:rsidP="00EF632C">
      <w:pPr>
        <w:rPr>
          <w:rFonts w:ascii="Montserrat" w:hAnsi="Montserrat"/>
        </w:rPr>
      </w:pPr>
    </w:p>
    <w:p w14:paraId="3AEAC10C" w14:textId="77777777" w:rsidR="005504B0" w:rsidRPr="00BC32F5" w:rsidRDefault="005504B0" w:rsidP="005504B0">
      <w:pPr>
        <w:pStyle w:val="Prrafodelista"/>
        <w:numPr>
          <w:ilvl w:val="0"/>
          <w:numId w:val="2"/>
        </w:numPr>
        <w:rPr>
          <w:rFonts w:ascii="Montserrat" w:hAnsi="Montserrat"/>
        </w:rPr>
      </w:pPr>
      <w:r w:rsidRPr="00BC32F5">
        <w:rPr>
          <w:rFonts w:ascii="Montserrat" w:hAnsi="Montserrat"/>
        </w:rPr>
        <w:t>Que</w:t>
      </w:r>
      <w:r>
        <w:rPr>
          <w:rFonts w:ascii="Montserrat" w:hAnsi="Montserrat"/>
        </w:rPr>
        <w:t>,</w:t>
      </w:r>
      <w:r w:rsidRPr="00BC32F5">
        <w:rPr>
          <w:rFonts w:ascii="Montserrat" w:hAnsi="Montserrat"/>
        </w:rPr>
        <w:t xml:space="preserve"> el </w:t>
      </w:r>
      <w:r>
        <w:rPr>
          <w:rFonts w:ascii="Montserrat" w:hAnsi="Montserrat"/>
        </w:rPr>
        <w:t>0</w:t>
      </w:r>
      <w:r w:rsidRPr="00BC32F5">
        <w:rPr>
          <w:rFonts w:ascii="Montserrat" w:hAnsi="Montserrat"/>
        </w:rPr>
        <w:t>3 de junio de 1996, se publicó en el Diario Oficial de la Federación (DOF) la Directiva de Contabilidad para las actividades reguladas en materia de gas natural DIR-GAS-002-1996 (la Directiva de Contabilidad).</w:t>
      </w:r>
    </w:p>
    <w:p w14:paraId="433C7AD7" w14:textId="77777777" w:rsidR="00D350B0" w:rsidRPr="00BC32F5" w:rsidRDefault="00D350B0" w:rsidP="00EF632C">
      <w:pPr>
        <w:pStyle w:val="Prrafodelista"/>
        <w:ind w:left="0"/>
        <w:rPr>
          <w:rFonts w:ascii="Montserrat" w:hAnsi="Montserrat"/>
        </w:rPr>
      </w:pPr>
    </w:p>
    <w:p w14:paraId="02415A0F" w14:textId="43634B86" w:rsidR="00D350B0" w:rsidRDefault="00D350B0" w:rsidP="00F80AEC">
      <w:pPr>
        <w:pStyle w:val="Prrafodelista"/>
        <w:numPr>
          <w:ilvl w:val="0"/>
          <w:numId w:val="2"/>
        </w:numPr>
        <w:rPr>
          <w:rFonts w:ascii="Montserrat" w:hAnsi="Montserrat"/>
        </w:rPr>
      </w:pPr>
      <w:r w:rsidRPr="00BC32F5">
        <w:rPr>
          <w:rFonts w:ascii="Montserrat" w:hAnsi="Montserrat"/>
        </w:rPr>
        <w:t>Que</w:t>
      </w:r>
      <w:r w:rsidR="004E533A">
        <w:rPr>
          <w:rFonts w:ascii="Montserrat" w:hAnsi="Montserrat"/>
        </w:rPr>
        <w:t>,</w:t>
      </w:r>
      <w:r w:rsidR="00E237AF" w:rsidRPr="00BC32F5">
        <w:rPr>
          <w:rFonts w:ascii="Montserrat" w:hAnsi="Montserrat"/>
        </w:rPr>
        <w:t xml:space="preserve"> </w:t>
      </w:r>
      <w:r w:rsidRPr="00BC32F5">
        <w:rPr>
          <w:rFonts w:ascii="Montserrat" w:hAnsi="Montserrat"/>
        </w:rPr>
        <w:t>el</w:t>
      </w:r>
      <w:r w:rsidR="00E237AF" w:rsidRPr="00BC32F5">
        <w:rPr>
          <w:rFonts w:ascii="Montserrat" w:hAnsi="Montserrat"/>
        </w:rPr>
        <w:t xml:space="preserve"> </w:t>
      </w:r>
      <w:r w:rsidRPr="00BC32F5">
        <w:rPr>
          <w:rFonts w:ascii="Montserrat" w:hAnsi="Montserrat"/>
        </w:rPr>
        <w:t>28</w:t>
      </w:r>
      <w:r w:rsidR="00E237AF" w:rsidRPr="00BC32F5">
        <w:rPr>
          <w:rFonts w:ascii="Montserrat" w:hAnsi="Montserrat"/>
        </w:rPr>
        <w:t xml:space="preserve"> </w:t>
      </w:r>
      <w:r w:rsidRPr="00BC32F5">
        <w:rPr>
          <w:rFonts w:ascii="Montserrat" w:hAnsi="Montserrat"/>
        </w:rPr>
        <w:t>de</w:t>
      </w:r>
      <w:r w:rsidR="00E237AF" w:rsidRPr="00BC32F5">
        <w:rPr>
          <w:rFonts w:ascii="Montserrat" w:hAnsi="Montserrat"/>
        </w:rPr>
        <w:t xml:space="preserve"> </w:t>
      </w:r>
      <w:r w:rsidRPr="00BC32F5">
        <w:rPr>
          <w:rFonts w:ascii="Montserrat" w:hAnsi="Montserrat"/>
        </w:rPr>
        <w:t>diciembre</w:t>
      </w:r>
      <w:r w:rsidR="00E237AF" w:rsidRPr="00BC32F5">
        <w:rPr>
          <w:rFonts w:ascii="Montserrat" w:hAnsi="Montserrat"/>
        </w:rPr>
        <w:t xml:space="preserve"> </w:t>
      </w:r>
      <w:r w:rsidRPr="00BC32F5">
        <w:rPr>
          <w:rFonts w:ascii="Montserrat" w:hAnsi="Montserrat"/>
        </w:rPr>
        <w:t>de</w:t>
      </w:r>
      <w:r w:rsidR="00E237AF" w:rsidRPr="00BC32F5">
        <w:rPr>
          <w:rFonts w:ascii="Montserrat" w:hAnsi="Montserrat"/>
        </w:rPr>
        <w:t xml:space="preserve"> </w:t>
      </w:r>
      <w:r w:rsidRPr="00BC32F5">
        <w:rPr>
          <w:rFonts w:ascii="Montserrat" w:hAnsi="Montserrat"/>
        </w:rPr>
        <w:t>2007,</w:t>
      </w:r>
      <w:r w:rsidR="00E237AF" w:rsidRPr="00BC32F5">
        <w:rPr>
          <w:rFonts w:ascii="Montserrat" w:hAnsi="Montserrat"/>
        </w:rPr>
        <w:t xml:space="preserve"> </w:t>
      </w:r>
      <w:r w:rsidRPr="00BC32F5">
        <w:rPr>
          <w:rFonts w:ascii="Montserrat" w:hAnsi="Montserrat"/>
        </w:rPr>
        <w:t>se</w:t>
      </w:r>
      <w:r w:rsidR="00E237AF" w:rsidRPr="00BC32F5">
        <w:rPr>
          <w:rFonts w:ascii="Montserrat" w:hAnsi="Montserrat"/>
        </w:rPr>
        <w:t xml:space="preserve"> </w:t>
      </w:r>
      <w:r w:rsidRPr="00BC32F5">
        <w:rPr>
          <w:rFonts w:ascii="Montserrat" w:hAnsi="Montserrat"/>
        </w:rPr>
        <w:t>publicó</w:t>
      </w:r>
      <w:r w:rsidR="00E237AF" w:rsidRPr="00BC32F5">
        <w:rPr>
          <w:rFonts w:ascii="Montserrat" w:hAnsi="Montserrat"/>
        </w:rPr>
        <w:t xml:space="preserve"> </w:t>
      </w:r>
      <w:r w:rsidRPr="00BC32F5">
        <w:rPr>
          <w:rFonts w:ascii="Montserrat" w:hAnsi="Montserrat"/>
        </w:rPr>
        <w:t>en</w:t>
      </w:r>
      <w:r w:rsidR="00E237AF" w:rsidRPr="00BC32F5">
        <w:rPr>
          <w:rFonts w:ascii="Montserrat" w:hAnsi="Montserrat"/>
        </w:rPr>
        <w:t xml:space="preserve"> </w:t>
      </w:r>
      <w:r w:rsidRPr="00BC32F5">
        <w:rPr>
          <w:rFonts w:ascii="Montserrat" w:hAnsi="Montserrat"/>
        </w:rPr>
        <w:t>el</w:t>
      </w:r>
      <w:r w:rsidR="00E237AF" w:rsidRPr="00BC32F5">
        <w:rPr>
          <w:rFonts w:ascii="Montserrat" w:hAnsi="Montserrat"/>
        </w:rPr>
        <w:t xml:space="preserve"> </w:t>
      </w:r>
      <w:r w:rsidRPr="00BC32F5">
        <w:rPr>
          <w:rFonts w:ascii="Montserrat" w:hAnsi="Montserrat"/>
        </w:rPr>
        <w:t>DOF</w:t>
      </w:r>
      <w:r w:rsidR="00E237AF" w:rsidRPr="00BC32F5">
        <w:rPr>
          <w:rFonts w:ascii="Montserrat" w:hAnsi="Montserrat"/>
        </w:rPr>
        <w:t xml:space="preserve"> </w:t>
      </w:r>
      <w:r w:rsidRPr="00BC32F5">
        <w:rPr>
          <w:rFonts w:ascii="Montserrat" w:hAnsi="Montserrat"/>
        </w:rPr>
        <w:t>la</w:t>
      </w:r>
      <w:r w:rsidR="00E237AF" w:rsidRPr="00BC32F5">
        <w:rPr>
          <w:rFonts w:ascii="Montserrat" w:hAnsi="Montserrat"/>
        </w:rPr>
        <w:t xml:space="preserve"> </w:t>
      </w:r>
      <w:r w:rsidRPr="00BC32F5">
        <w:rPr>
          <w:rFonts w:ascii="Montserrat" w:hAnsi="Montserrat"/>
        </w:rPr>
        <w:t>Directiva</w:t>
      </w:r>
      <w:r w:rsidR="00E237AF" w:rsidRPr="00BC32F5">
        <w:rPr>
          <w:rFonts w:ascii="Montserrat" w:hAnsi="Montserrat"/>
        </w:rPr>
        <w:t xml:space="preserve"> </w:t>
      </w:r>
      <w:r w:rsidRPr="00BC32F5">
        <w:rPr>
          <w:rFonts w:ascii="Montserrat" w:hAnsi="Montserrat"/>
        </w:rPr>
        <w:t>sobre</w:t>
      </w:r>
      <w:r w:rsidR="00E237AF" w:rsidRPr="00BC32F5">
        <w:rPr>
          <w:rFonts w:ascii="Montserrat" w:hAnsi="Montserrat"/>
        </w:rPr>
        <w:t xml:space="preserve"> </w:t>
      </w:r>
      <w:r w:rsidRPr="00BC32F5">
        <w:rPr>
          <w:rFonts w:ascii="Montserrat" w:hAnsi="Montserrat"/>
        </w:rPr>
        <w:t>la</w:t>
      </w:r>
      <w:r w:rsidR="00E237AF" w:rsidRPr="00BC32F5">
        <w:rPr>
          <w:rFonts w:ascii="Montserrat" w:hAnsi="Montserrat"/>
        </w:rPr>
        <w:t xml:space="preserve"> </w:t>
      </w:r>
      <w:r w:rsidRPr="00BC32F5">
        <w:rPr>
          <w:rFonts w:ascii="Montserrat" w:hAnsi="Montserrat"/>
        </w:rPr>
        <w:t>determinación</w:t>
      </w:r>
      <w:r w:rsidR="00E237AF" w:rsidRPr="00BC32F5">
        <w:rPr>
          <w:rFonts w:ascii="Montserrat" w:hAnsi="Montserrat"/>
        </w:rPr>
        <w:t xml:space="preserve"> </w:t>
      </w:r>
      <w:r w:rsidRPr="00BC32F5">
        <w:rPr>
          <w:rFonts w:ascii="Montserrat" w:hAnsi="Montserrat"/>
        </w:rPr>
        <w:t>de</w:t>
      </w:r>
      <w:r w:rsidR="00E237AF" w:rsidRPr="00BC32F5">
        <w:rPr>
          <w:rFonts w:ascii="Montserrat" w:hAnsi="Montserrat"/>
        </w:rPr>
        <w:t xml:space="preserve"> </w:t>
      </w:r>
      <w:r w:rsidRPr="00BC32F5">
        <w:rPr>
          <w:rFonts w:ascii="Montserrat" w:hAnsi="Montserrat"/>
        </w:rPr>
        <w:t>tarifas</w:t>
      </w:r>
      <w:r w:rsidR="00E237AF" w:rsidRPr="00BC32F5">
        <w:rPr>
          <w:rFonts w:ascii="Montserrat" w:hAnsi="Montserrat"/>
        </w:rPr>
        <w:t xml:space="preserve"> </w:t>
      </w:r>
      <w:r w:rsidRPr="00BC32F5">
        <w:rPr>
          <w:rFonts w:ascii="Montserrat" w:hAnsi="Montserrat"/>
        </w:rPr>
        <w:t>y</w:t>
      </w:r>
      <w:r w:rsidR="00E237AF" w:rsidRPr="00BC32F5">
        <w:rPr>
          <w:rFonts w:ascii="Montserrat" w:hAnsi="Montserrat"/>
        </w:rPr>
        <w:t xml:space="preserve"> </w:t>
      </w:r>
      <w:r w:rsidRPr="00BC32F5">
        <w:rPr>
          <w:rFonts w:ascii="Montserrat" w:hAnsi="Montserrat"/>
        </w:rPr>
        <w:t>el</w:t>
      </w:r>
      <w:r w:rsidR="00E237AF" w:rsidRPr="00BC32F5">
        <w:rPr>
          <w:rFonts w:ascii="Montserrat" w:hAnsi="Montserrat"/>
        </w:rPr>
        <w:t xml:space="preserve"> </w:t>
      </w:r>
      <w:r w:rsidRPr="00BC32F5">
        <w:rPr>
          <w:rFonts w:ascii="Montserrat" w:hAnsi="Montserrat"/>
        </w:rPr>
        <w:t>traslado</w:t>
      </w:r>
      <w:r w:rsidR="00E237AF" w:rsidRPr="00BC32F5">
        <w:rPr>
          <w:rFonts w:ascii="Montserrat" w:hAnsi="Montserrat"/>
        </w:rPr>
        <w:t xml:space="preserve"> </w:t>
      </w:r>
      <w:r w:rsidRPr="00BC32F5">
        <w:rPr>
          <w:rFonts w:ascii="Montserrat" w:hAnsi="Montserrat"/>
        </w:rPr>
        <w:t>de</w:t>
      </w:r>
      <w:r w:rsidR="00E237AF" w:rsidRPr="00BC32F5">
        <w:rPr>
          <w:rFonts w:ascii="Montserrat" w:hAnsi="Montserrat"/>
        </w:rPr>
        <w:t xml:space="preserve"> </w:t>
      </w:r>
      <w:r w:rsidRPr="00BC32F5">
        <w:rPr>
          <w:rFonts w:ascii="Montserrat" w:hAnsi="Montserrat"/>
        </w:rPr>
        <w:t>precios</w:t>
      </w:r>
      <w:r w:rsidR="00E237AF" w:rsidRPr="00BC32F5">
        <w:rPr>
          <w:rFonts w:ascii="Montserrat" w:hAnsi="Montserrat"/>
        </w:rPr>
        <w:t xml:space="preserve"> </w:t>
      </w:r>
      <w:r w:rsidRPr="00BC32F5">
        <w:rPr>
          <w:rFonts w:ascii="Montserrat" w:hAnsi="Montserrat"/>
        </w:rPr>
        <w:t>para</w:t>
      </w:r>
      <w:r w:rsidR="00E237AF" w:rsidRPr="00BC32F5">
        <w:rPr>
          <w:rFonts w:ascii="Montserrat" w:hAnsi="Montserrat"/>
        </w:rPr>
        <w:t xml:space="preserve"> </w:t>
      </w:r>
      <w:r w:rsidRPr="00BC32F5">
        <w:rPr>
          <w:rFonts w:ascii="Montserrat" w:hAnsi="Montserrat"/>
        </w:rPr>
        <w:t>las</w:t>
      </w:r>
      <w:r w:rsidR="00E237AF" w:rsidRPr="00BC32F5">
        <w:rPr>
          <w:rFonts w:ascii="Montserrat" w:hAnsi="Montserrat"/>
        </w:rPr>
        <w:t xml:space="preserve"> </w:t>
      </w:r>
      <w:r w:rsidRPr="00BC32F5">
        <w:rPr>
          <w:rFonts w:ascii="Montserrat" w:hAnsi="Montserrat"/>
        </w:rPr>
        <w:t>actividades</w:t>
      </w:r>
      <w:r w:rsidR="00E237AF" w:rsidRPr="00BC32F5">
        <w:rPr>
          <w:rFonts w:ascii="Montserrat" w:hAnsi="Montserrat"/>
        </w:rPr>
        <w:t xml:space="preserve"> </w:t>
      </w:r>
      <w:r w:rsidRPr="00BC32F5">
        <w:rPr>
          <w:rFonts w:ascii="Montserrat" w:hAnsi="Montserrat"/>
        </w:rPr>
        <w:t>reguladas</w:t>
      </w:r>
      <w:r w:rsidR="00E237AF" w:rsidRPr="00BC32F5">
        <w:rPr>
          <w:rFonts w:ascii="Montserrat" w:hAnsi="Montserrat"/>
        </w:rPr>
        <w:t xml:space="preserve"> </w:t>
      </w:r>
      <w:r w:rsidRPr="00BC32F5">
        <w:rPr>
          <w:rFonts w:ascii="Montserrat" w:hAnsi="Montserrat"/>
        </w:rPr>
        <w:t>en</w:t>
      </w:r>
      <w:r w:rsidR="00E237AF" w:rsidRPr="00BC32F5">
        <w:rPr>
          <w:rFonts w:ascii="Montserrat" w:hAnsi="Montserrat"/>
        </w:rPr>
        <w:t xml:space="preserve"> </w:t>
      </w:r>
      <w:r w:rsidRPr="00BC32F5">
        <w:rPr>
          <w:rFonts w:ascii="Montserrat" w:hAnsi="Montserrat"/>
        </w:rPr>
        <w:t>materia</w:t>
      </w:r>
      <w:r w:rsidR="00E237AF" w:rsidRPr="00BC32F5">
        <w:rPr>
          <w:rFonts w:ascii="Montserrat" w:hAnsi="Montserrat"/>
        </w:rPr>
        <w:t xml:space="preserve"> </w:t>
      </w:r>
      <w:r w:rsidRPr="00BC32F5">
        <w:rPr>
          <w:rFonts w:ascii="Montserrat" w:hAnsi="Montserrat"/>
        </w:rPr>
        <w:t>de</w:t>
      </w:r>
      <w:r w:rsidR="00E237AF" w:rsidRPr="00BC32F5">
        <w:rPr>
          <w:rFonts w:ascii="Montserrat" w:hAnsi="Montserrat"/>
        </w:rPr>
        <w:t xml:space="preserve"> </w:t>
      </w:r>
      <w:r w:rsidRPr="00BC32F5">
        <w:rPr>
          <w:rFonts w:ascii="Montserrat" w:hAnsi="Montserrat"/>
        </w:rPr>
        <w:t>gas</w:t>
      </w:r>
      <w:r w:rsidR="00E237AF" w:rsidRPr="00BC32F5">
        <w:rPr>
          <w:rFonts w:ascii="Montserrat" w:hAnsi="Montserrat"/>
        </w:rPr>
        <w:t xml:space="preserve"> </w:t>
      </w:r>
      <w:r w:rsidRPr="00BC32F5">
        <w:rPr>
          <w:rFonts w:ascii="Montserrat" w:hAnsi="Montserrat"/>
        </w:rPr>
        <w:t>natural</w:t>
      </w:r>
      <w:r w:rsidR="00E237AF" w:rsidRPr="00BC32F5">
        <w:rPr>
          <w:rFonts w:ascii="Montserrat" w:hAnsi="Montserrat"/>
        </w:rPr>
        <w:t xml:space="preserve"> </w:t>
      </w:r>
      <w:r w:rsidRPr="00BC32F5">
        <w:rPr>
          <w:rFonts w:ascii="Montserrat" w:hAnsi="Montserrat"/>
        </w:rPr>
        <w:t>DIR-GAS-001-2007</w:t>
      </w:r>
      <w:r w:rsidR="00E237AF" w:rsidRPr="00BC32F5">
        <w:rPr>
          <w:rFonts w:ascii="Montserrat" w:hAnsi="Montserrat"/>
        </w:rPr>
        <w:t xml:space="preserve"> </w:t>
      </w:r>
      <w:r w:rsidRPr="00BC32F5">
        <w:rPr>
          <w:rFonts w:ascii="Montserrat" w:hAnsi="Montserrat"/>
        </w:rPr>
        <w:t>(la</w:t>
      </w:r>
      <w:r w:rsidR="00E237AF" w:rsidRPr="00BC32F5">
        <w:rPr>
          <w:rFonts w:ascii="Montserrat" w:hAnsi="Montserrat"/>
        </w:rPr>
        <w:t xml:space="preserve"> </w:t>
      </w:r>
      <w:r w:rsidRPr="00BC32F5">
        <w:rPr>
          <w:rFonts w:ascii="Montserrat" w:hAnsi="Montserrat"/>
        </w:rPr>
        <w:t>Directiva</w:t>
      </w:r>
      <w:r w:rsidR="00E237AF" w:rsidRPr="00BC32F5">
        <w:rPr>
          <w:rFonts w:ascii="Montserrat" w:hAnsi="Montserrat"/>
        </w:rPr>
        <w:t xml:space="preserve"> </w:t>
      </w:r>
      <w:r w:rsidRPr="00BC32F5">
        <w:rPr>
          <w:rFonts w:ascii="Montserrat" w:hAnsi="Montserrat"/>
        </w:rPr>
        <w:t>de</w:t>
      </w:r>
      <w:r w:rsidR="00E237AF" w:rsidRPr="00BC32F5">
        <w:rPr>
          <w:rFonts w:ascii="Montserrat" w:hAnsi="Montserrat"/>
        </w:rPr>
        <w:t xml:space="preserve"> </w:t>
      </w:r>
      <w:r w:rsidRPr="00BC32F5">
        <w:rPr>
          <w:rFonts w:ascii="Montserrat" w:hAnsi="Montserrat"/>
        </w:rPr>
        <w:t>Tarifas)</w:t>
      </w:r>
      <w:r w:rsidR="00295B78" w:rsidRPr="00BC32F5">
        <w:rPr>
          <w:rFonts w:ascii="Montserrat" w:hAnsi="Montserrat"/>
        </w:rPr>
        <w:t>.</w:t>
      </w:r>
    </w:p>
    <w:p w14:paraId="784B82D9" w14:textId="77777777" w:rsidR="001312FB" w:rsidRPr="000D50CE" w:rsidRDefault="001312FB" w:rsidP="000D50CE">
      <w:pPr>
        <w:pStyle w:val="Prrafodelista"/>
        <w:rPr>
          <w:rFonts w:ascii="Montserrat" w:hAnsi="Montserrat"/>
        </w:rPr>
      </w:pPr>
    </w:p>
    <w:p w14:paraId="0956C591" w14:textId="53552773" w:rsidR="001312FB" w:rsidRPr="002B505E" w:rsidRDefault="001312FB" w:rsidP="002B505E">
      <w:pPr>
        <w:pStyle w:val="Prrafodelista"/>
        <w:numPr>
          <w:ilvl w:val="0"/>
          <w:numId w:val="2"/>
        </w:numPr>
        <w:rPr>
          <w:rFonts w:ascii="Montserrat" w:hAnsi="Montserrat"/>
        </w:rPr>
      </w:pPr>
      <w:r w:rsidRPr="000D50CE">
        <w:rPr>
          <w:rFonts w:ascii="Montserrat" w:hAnsi="Montserrat"/>
        </w:rPr>
        <w:t>Que</w:t>
      </w:r>
      <w:r w:rsidR="004E533A">
        <w:rPr>
          <w:rFonts w:ascii="Montserrat" w:hAnsi="Montserrat"/>
        </w:rPr>
        <w:t>,</w:t>
      </w:r>
      <w:r w:rsidRPr="000D50CE">
        <w:rPr>
          <w:rFonts w:ascii="Montserrat" w:hAnsi="Montserrat"/>
        </w:rPr>
        <w:t xml:space="preserve"> el 20 de diciembre de 2013 se publicó en el DOF el Decreto por el que se reforman y adicionan diversas disposiciones de la Constitución Política de los Estados Unidos Mexicanos en Materia de Energía (</w:t>
      </w:r>
      <w:r w:rsidR="0068575E">
        <w:rPr>
          <w:rFonts w:ascii="Montserrat" w:hAnsi="Montserrat"/>
        </w:rPr>
        <w:t xml:space="preserve">el </w:t>
      </w:r>
      <w:r w:rsidRPr="000D50CE">
        <w:rPr>
          <w:rFonts w:ascii="Montserrat" w:hAnsi="Montserrat"/>
        </w:rPr>
        <w:t>Decreto).</w:t>
      </w:r>
    </w:p>
    <w:p w14:paraId="20289DA9" w14:textId="77777777" w:rsidR="00D350B0" w:rsidRPr="00BC32F5" w:rsidRDefault="00D350B0" w:rsidP="00EF632C">
      <w:pPr>
        <w:pStyle w:val="Prrafodelista"/>
        <w:ind w:left="0"/>
        <w:rPr>
          <w:rFonts w:ascii="Montserrat" w:hAnsi="Montserrat"/>
        </w:rPr>
      </w:pPr>
    </w:p>
    <w:p w14:paraId="16CA7E93" w14:textId="04D74378" w:rsidR="00E03AF8" w:rsidRDefault="00EC0C99" w:rsidP="000D50CE">
      <w:pPr>
        <w:pStyle w:val="Prrafodelista"/>
        <w:numPr>
          <w:ilvl w:val="0"/>
          <w:numId w:val="2"/>
        </w:numPr>
        <w:rPr>
          <w:rFonts w:ascii="Montserrat" w:hAnsi="Montserrat"/>
        </w:rPr>
      </w:pPr>
      <w:r w:rsidRPr="00AF7251">
        <w:rPr>
          <w:rFonts w:ascii="Montserrat" w:hAnsi="Montserrat"/>
        </w:rPr>
        <w:t>Que</w:t>
      </w:r>
      <w:r w:rsidR="004E533A">
        <w:rPr>
          <w:rFonts w:ascii="Montserrat" w:hAnsi="Montserrat"/>
        </w:rPr>
        <w:t>,</w:t>
      </w:r>
      <w:r w:rsidR="00E237AF" w:rsidRPr="00AF7251">
        <w:rPr>
          <w:rFonts w:ascii="Montserrat" w:hAnsi="Montserrat"/>
        </w:rPr>
        <w:t xml:space="preserve"> </w:t>
      </w:r>
      <w:r w:rsidRPr="00AF7251">
        <w:rPr>
          <w:rFonts w:ascii="Montserrat" w:hAnsi="Montserrat"/>
        </w:rPr>
        <w:t>el</w:t>
      </w:r>
      <w:r w:rsidR="00E237AF" w:rsidRPr="00AF7251">
        <w:rPr>
          <w:rFonts w:ascii="Montserrat" w:hAnsi="Montserrat"/>
        </w:rPr>
        <w:t xml:space="preserve"> </w:t>
      </w:r>
      <w:r w:rsidRPr="00AF7251">
        <w:rPr>
          <w:rFonts w:ascii="Montserrat" w:hAnsi="Montserrat"/>
        </w:rPr>
        <w:t>11</w:t>
      </w:r>
      <w:r w:rsidR="00E237AF" w:rsidRPr="00AF7251">
        <w:rPr>
          <w:rFonts w:ascii="Montserrat" w:hAnsi="Montserrat"/>
        </w:rPr>
        <w:t xml:space="preserve"> </w:t>
      </w:r>
      <w:r w:rsidRPr="00AF7251">
        <w:rPr>
          <w:rFonts w:ascii="Montserrat" w:hAnsi="Montserrat"/>
        </w:rPr>
        <w:t>de</w:t>
      </w:r>
      <w:r w:rsidR="00E237AF" w:rsidRPr="00AF7251">
        <w:rPr>
          <w:rFonts w:ascii="Montserrat" w:hAnsi="Montserrat"/>
        </w:rPr>
        <w:t xml:space="preserve"> </w:t>
      </w:r>
      <w:r w:rsidRPr="00AF7251">
        <w:rPr>
          <w:rFonts w:ascii="Montserrat" w:hAnsi="Montserrat"/>
        </w:rPr>
        <w:t>agosto</w:t>
      </w:r>
      <w:r w:rsidR="00E237AF" w:rsidRPr="00AF7251">
        <w:rPr>
          <w:rFonts w:ascii="Montserrat" w:hAnsi="Montserrat"/>
        </w:rPr>
        <w:t xml:space="preserve"> </w:t>
      </w:r>
      <w:r w:rsidRPr="00AF7251">
        <w:rPr>
          <w:rFonts w:ascii="Montserrat" w:hAnsi="Montserrat"/>
        </w:rPr>
        <w:t>de</w:t>
      </w:r>
      <w:r w:rsidR="00E237AF" w:rsidRPr="00AF7251">
        <w:rPr>
          <w:rFonts w:ascii="Montserrat" w:hAnsi="Montserrat"/>
        </w:rPr>
        <w:t xml:space="preserve"> </w:t>
      </w:r>
      <w:r w:rsidRPr="00AF7251">
        <w:rPr>
          <w:rFonts w:ascii="Montserrat" w:hAnsi="Montserrat"/>
        </w:rPr>
        <w:t>2014</w:t>
      </w:r>
      <w:r w:rsidR="008A0437" w:rsidRPr="00AF7251">
        <w:rPr>
          <w:rFonts w:ascii="Montserrat" w:hAnsi="Montserrat"/>
        </w:rPr>
        <w:t>,</w:t>
      </w:r>
      <w:r w:rsidR="00E237AF" w:rsidRPr="00AF7251">
        <w:rPr>
          <w:rFonts w:ascii="Montserrat" w:hAnsi="Montserrat"/>
        </w:rPr>
        <w:t xml:space="preserve"> </w:t>
      </w:r>
      <w:r w:rsidRPr="00AF7251">
        <w:rPr>
          <w:rFonts w:ascii="Montserrat" w:hAnsi="Montserrat"/>
        </w:rPr>
        <w:t>se</w:t>
      </w:r>
      <w:r w:rsidR="00E237AF" w:rsidRPr="00AF7251">
        <w:rPr>
          <w:rFonts w:ascii="Montserrat" w:hAnsi="Montserrat"/>
        </w:rPr>
        <w:t xml:space="preserve"> </w:t>
      </w:r>
      <w:r w:rsidRPr="00AF7251">
        <w:rPr>
          <w:rFonts w:ascii="Montserrat" w:hAnsi="Montserrat"/>
        </w:rPr>
        <w:t>publicó</w:t>
      </w:r>
      <w:r w:rsidR="00E237AF" w:rsidRPr="00AF7251">
        <w:rPr>
          <w:rFonts w:ascii="Montserrat" w:hAnsi="Montserrat"/>
        </w:rPr>
        <w:t xml:space="preserve"> </w:t>
      </w:r>
      <w:r w:rsidRPr="00AF7251">
        <w:rPr>
          <w:rFonts w:ascii="Montserrat" w:hAnsi="Montserrat"/>
        </w:rPr>
        <w:t>en</w:t>
      </w:r>
      <w:r w:rsidR="00E237AF" w:rsidRPr="00AF7251">
        <w:rPr>
          <w:rFonts w:ascii="Montserrat" w:hAnsi="Montserrat"/>
        </w:rPr>
        <w:t xml:space="preserve"> </w:t>
      </w:r>
      <w:r w:rsidRPr="00AF7251">
        <w:rPr>
          <w:rFonts w:ascii="Montserrat" w:hAnsi="Montserrat"/>
        </w:rPr>
        <w:t>el</w:t>
      </w:r>
      <w:r w:rsidR="00E237AF" w:rsidRPr="00AF7251">
        <w:rPr>
          <w:rFonts w:ascii="Montserrat" w:hAnsi="Montserrat"/>
        </w:rPr>
        <w:t xml:space="preserve"> </w:t>
      </w:r>
      <w:r w:rsidRPr="00AF7251">
        <w:rPr>
          <w:rFonts w:ascii="Montserrat" w:hAnsi="Montserrat"/>
        </w:rPr>
        <w:t>DOF</w:t>
      </w:r>
      <w:r w:rsidR="00E237AF" w:rsidRPr="00AF7251">
        <w:rPr>
          <w:rFonts w:ascii="Montserrat" w:hAnsi="Montserrat"/>
        </w:rPr>
        <w:t xml:space="preserve"> </w:t>
      </w:r>
      <w:r w:rsidRPr="00AF7251">
        <w:rPr>
          <w:rFonts w:ascii="Montserrat" w:hAnsi="Montserrat"/>
        </w:rPr>
        <w:t>la</w:t>
      </w:r>
      <w:r w:rsidR="00E237AF" w:rsidRPr="00AF7251">
        <w:rPr>
          <w:rFonts w:ascii="Montserrat" w:hAnsi="Montserrat"/>
        </w:rPr>
        <w:t xml:space="preserve"> </w:t>
      </w:r>
      <w:r w:rsidRPr="00AF7251">
        <w:rPr>
          <w:rFonts w:ascii="Montserrat" w:hAnsi="Montserrat"/>
        </w:rPr>
        <w:t>Ley</w:t>
      </w:r>
      <w:r w:rsidR="00E237AF" w:rsidRPr="00AF7251">
        <w:rPr>
          <w:rFonts w:ascii="Montserrat" w:hAnsi="Montserrat"/>
        </w:rPr>
        <w:t xml:space="preserve"> </w:t>
      </w:r>
      <w:r w:rsidRPr="00AF7251">
        <w:rPr>
          <w:rFonts w:ascii="Montserrat" w:hAnsi="Montserrat"/>
        </w:rPr>
        <w:t>de</w:t>
      </w:r>
      <w:r w:rsidR="00E237AF" w:rsidRPr="00AF7251">
        <w:rPr>
          <w:rFonts w:ascii="Montserrat" w:hAnsi="Montserrat"/>
        </w:rPr>
        <w:t xml:space="preserve"> </w:t>
      </w:r>
      <w:r w:rsidRPr="00AF7251">
        <w:rPr>
          <w:rFonts w:ascii="Montserrat" w:hAnsi="Montserrat"/>
        </w:rPr>
        <w:t>Hidrocarburos</w:t>
      </w:r>
      <w:r w:rsidR="00E237AF" w:rsidRPr="00AF7251">
        <w:rPr>
          <w:rFonts w:ascii="Montserrat" w:hAnsi="Montserrat"/>
        </w:rPr>
        <w:t xml:space="preserve"> </w:t>
      </w:r>
      <w:r w:rsidRPr="00AF7251">
        <w:rPr>
          <w:rFonts w:ascii="Montserrat" w:hAnsi="Montserrat"/>
        </w:rPr>
        <w:t>(LH)</w:t>
      </w:r>
      <w:r w:rsidR="00E237AF" w:rsidRPr="00AF7251">
        <w:rPr>
          <w:rFonts w:ascii="Montserrat" w:hAnsi="Montserrat"/>
        </w:rPr>
        <w:t xml:space="preserve"> </w:t>
      </w:r>
      <w:r w:rsidRPr="00AF7251">
        <w:rPr>
          <w:rFonts w:ascii="Montserrat" w:hAnsi="Montserrat"/>
        </w:rPr>
        <w:t>y</w:t>
      </w:r>
      <w:r w:rsidR="00E237AF" w:rsidRPr="00AF7251">
        <w:rPr>
          <w:rFonts w:ascii="Montserrat" w:hAnsi="Montserrat"/>
        </w:rPr>
        <w:t xml:space="preserve"> </w:t>
      </w:r>
      <w:r w:rsidRPr="00AF7251">
        <w:rPr>
          <w:rFonts w:ascii="Montserrat" w:hAnsi="Montserrat"/>
        </w:rPr>
        <w:t>la</w:t>
      </w:r>
      <w:r w:rsidR="00E237AF" w:rsidRPr="00AF7251">
        <w:rPr>
          <w:rFonts w:ascii="Montserrat" w:hAnsi="Montserrat"/>
        </w:rPr>
        <w:t xml:space="preserve"> </w:t>
      </w:r>
      <w:r w:rsidRPr="00AF7251">
        <w:rPr>
          <w:rFonts w:ascii="Montserrat" w:hAnsi="Montserrat"/>
        </w:rPr>
        <w:t>Ley</w:t>
      </w:r>
      <w:r w:rsidR="00E237AF" w:rsidRPr="00AF7251">
        <w:rPr>
          <w:rFonts w:ascii="Montserrat" w:hAnsi="Montserrat"/>
        </w:rPr>
        <w:t xml:space="preserve"> </w:t>
      </w:r>
      <w:r w:rsidRPr="00AF7251">
        <w:rPr>
          <w:rFonts w:ascii="Montserrat" w:hAnsi="Montserrat"/>
        </w:rPr>
        <w:t>de</w:t>
      </w:r>
      <w:r w:rsidR="00E237AF" w:rsidRPr="00AF7251">
        <w:rPr>
          <w:rFonts w:ascii="Montserrat" w:hAnsi="Montserrat"/>
        </w:rPr>
        <w:t xml:space="preserve"> </w:t>
      </w:r>
      <w:r w:rsidRPr="00AF7251">
        <w:rPr>
          <w:rFonts w:ascii="Montserrat" w:hAnsi="Montserrat"/>
        </w:rPr>
        <w:t>los</w:t>
      </w:r>
      <w:r w:rsidR="00E237AF" w:rsidRPr="00AF7251">
        <w:rPr>
          <w:rFonts w:ascii="Montserrat" w:hAnsi="Montserrat"/>
        </w:rPr>
        <w:t xml:space="preserve"> </w:t>
      </w:r>
      <w:r w:rsidRPr="00AF7251">
        <w:rPr>
          <w:rFonts w:ascii="Montserrat" w:hAnsi="Montserrat"/>
        </w:rPr>
        <w:t>Órganos</w:t>
      </w:r>
      <w:r w:rsidR="00E237AF" w:rsidRPr="00AF7251">
        <w:rPr>
          <w:rFonts w:ascii="Montserrat" w:hAnsi="Montserrat"/>
        </w:rPr>
        <w:t xml:space="preserve"> </w:t>
      </w:r>
      <w:r w:rsidRPr="00AF7251">
        <w:rPr>
          <w:rFonts w:ascii="Montserrat" w:hAnsi="Montserrat"/>
        </w:rPr>
        <w:t>Reguladores</w:t>
      </w:r>
      <w:r w:rsidR="00E237AF" w:rsidRPr="00AF7251">
        <w:rPr>
          <w:rFonts w:ascii="Montserrat" w:hAnsi="Montserrat"/>
        </w:rPr>
        <w:t xml:space="preserve"> </w:t>
      </w:r>
      <w:r w:rsidRPr="00AF7251">
        <w:rPr>
          <w:rFonts w:ascii="Montserrat" w:hAnsi="Montserrat"/>
        </w:rPr>
        <w:t>Coordinados</w:t>
      </w:r>
      <w:r w:rsidR="00E237AF" w:rsidRPr="00AF7251">
        <w:rPr>
          <w:rFonts w:ascii="Montserrat" w:hAnsi="Montserrat"/>
        </w:rPr>
        <w:t xml:space="preserve"> </w:t>
      </w:r>
      <w:r w:rsidRPr="00AF7251">
        <w:rPr>
          <w:rFonts w:ascii="Montserrat" w:hAnsi="Montserrat"/>
        </w:rPr>
        <w:t>en</w:t>
      </w:r>
      <w:r w:rsidR="00E237AF" w:rsidRPr="00AF7251">
        <w:rPr>
          <w:rFonts w:ascii="Montserrat" w:hAnsi="Montserrat"/>
        </w:rPr>
        <w:t xml:space="preserve"> </w:t>
      </w:r>
      <w:r w:rsidRPr="00AF7251">
        <w:rPr>
          <w:rFonts w:ascii="Montserrat" w:hAnsi="Montserrat"/>
        </w:rPr>
        <w:t>Materia</w:t>
      </w:r>
      <w:r w:rsidR="00E237AF" w:rsidRPr="00AF7251">
        <w:rPr>
          <w:rFonts w:ascii="Montserrat" w:hAnsi="Montserrat"/>
        </w:rPr>
        <w:t xml:space="preserve"> </w:t>
      </w:r>
      <w:r w:rsidRPr="00AF7251">
        <w:rPr>
          <w:rFonts w:ascii="Montserrat" w:hAnsi="Montserrat"/>
        </w:rPr>
        <w:t>Energética</w:t>
      </w:r>
      <w:r w:rsidR="00E237AF" w:rsidRPr="00AF7251">
        <w:rPr>
          <w:rFonts w:ascii="Montserrat" w:hAnsi="Montserrat"/>
        </w:rPr>
        <w:t xml:space="preserve"> </w:t>
      </w:r>
      <w:r w:rsidRPr="00AF7251">
        <w:rPr>
          <w:rFonts w:ascii="Montserrat" w:hAnsi="Montserrat"/>
        </w:rPr>
        <w:t>(LORCME)</w:t>
      </w:r>
      <w:r w:rsidR="00E237AF" w:rsidRPr="00AF7251">
        <w:rPr>
          <w:rFonts w:ascii="Montserrat" w:hAnsi="Montserrat"/>
        </w:rPr>
        <w:t xml:space="preserve"> </w:t>
      </w:r>
      <w:r w:rsidRPr="00AF7251">
        <w:rPr>
          <w:rFonts w:ascii="Montserrat" w:hAnsi="Montserrat"/>
        </w:rPr>
        <w:t>y</w:t>
      </w:r>
      <w:r w:rsidR="00E237AF" w:rsidRPr="00AF7251">
        <w:rPr>
          <w:rFonts w:ascii="Montserrat" w:hAnsi="Montserrat"/>
        </w:rPr>
        <w:t xml:space="preserve"> </w:t>
      </w:r>
      <w:r w:rsidRPr="00AF7251">
        <w:rPr>
          <w:rFonts w:ascii="Montserrat" w:hAnsi="Montserrat"/>
        </w:rPr>
        <w:t>el</w:t>
      </w:r>
      <w:r w:rsidR="00E237AF" w:rsidRPr="00AF7251">
        <w:rPr>
          <w:rFonts w:ascii="Montserrat" w:hAnsi="Montserrat"/>
        </w:rPr>
        <w:t xml:space="preserve"> </w:t>
      </w:r>
      <w:r w:rsidRPr="00AF7251">
        <w:rPr>
          <w:rFonts w:ascii="Montserrat" w:hAnsi="Montserrat"/>
        </w:rPr>
        <w:t>31</w:t>
      </w:r>
      <w:r w:rsidR="00E237AF" w:rsidRPr="00AF7251">
        <w:rPr>
          <w:rFonts w:ascii="Montserrat" w:hAnsi="Montserrat"/>
        </w:rPr>
        <w:t xml:space="preserve"> </w:t>
      </w:r>
      <w:r w:rsidRPr="00AF7251">
        <w:rPr>
          <w:rFonts w:ascii="Montserrat" w:hAnsi="Montserrat"/>
        </w:rPr>
        <w:t>de</w:t>
      </w:r>
      <w:r w:rsidR="00E237AF" w:rsidRPr="00AF7251">
        <w:rPr>
          <w:rFonts w:ascii="Montserrat" w:hAnsi="Montserrat"/>
        </w:rPr>
        <w:t xml:space="preserve"> </w:t>
      </w:r>
      <w:r w:rsidRPr="00AF7251">
        <w:rPr>
          <w:rFonts w:ascii="Montserrat" w:hAnsi="Montserrat"/>
        </w:rPr>
        <w:t>octubre</w:t>
      </w:r>
      <w:r w:rsidR="00E237AF" w:rsidRPr="00AF7251">
        <w:rPr>
          <w:rFonts w:ascii="Montserrat" w:hAnsi="Montserrat"/>
        </w:rPr>
        <w:t xml:space="preserve"> </w:t>
      </w:r>
      <w:r w:rsidRPr="00AF7251">
        <w:rPr>
          <w:rFonts w:ascii="Montserrat" w:hAnsi="Montserrat"/>
        </w:rPr>
        <w:t>de</w:t>
      </w:r>
      <w:r w:rsidR="00E237AF" w:rsidRPr="00AF7251">
        <w:rPr>
          <w:rFonts w:ascii="Montserrat" w:hAnsi="Montserrat"/>
        </w:rPr>
        <w:t xml:space="preserve"> </w:t>
      </w:r>
      <w:r w:rsidRPr="00AF7251">
        <w:rPr>
          <w:rFonts w:ascii="Montserrat" w:hAnsi="Montserrat"/>
        </w:rPr>
        <w:t>2014</w:t>
      </w:r>
      <w:r w:rsidR="008A0437" w:rsidRPr="00AF7251">
        <w:rPr>
          <w:rFonts w:ascii="Montserrat" w:hAnsi="Montserrat"/>
        </w:rPr>
        <w:t>,</w:t>
      </w:r>
      <w:r w:rsidR="00E237AF" w:rsidRPr="00AF7251">
        <w:rPr>
          <w:rFonts w:ascii="Montserrat" w:hAnsi="Montserrat"/>
        </w:rPr>
        <w:t xml:space="preserve"> </w:t>
      </w:r>
      <w:r w:rsidRPr="00AF7251">
        <w:rPr>
          <w:rFonts w:ascii="Montserrat" w:hAnsi="Montserrat"/>
        </w:rPr>
        <w:t>se</w:t>
      </w:r>
      <w:r w:rsidR="00E237AF" w:rsidRPr="00AF7251">
        <w:rPr>
          <w:rFonts w:ascii="Montserrat" w:hAnsi="Montserrat"/>
        </w:rPr>
        <w:t xml:space="preserve"> </w:t>
      </w:r>
      <w:r w:rsidRPr="00AF7251">
        <w:rPr>
          <w:rFonts w:ascii="Montserrat" w:hAnsi="Montserrat"/>
        </w:rPr>
        <w:t>publicó</w:t>
      </w:r>
      <w:r w:rsidR="00E237AF" w:rsidRPr="00AF7251">
        <w:rPr>
          <w:rFonts w:ascii="Montserrat" w:hAnsi="Montserrat"/>
        </w:rPr>
        <w:t xml:space="preserve"> </w:t>
      </w:r>
      <w:r w:rsidRPr="00AF7251">
        <w:rPr>
          <w:rFonts w:ascii="Montserrat" w:hAnsi="Montserrat"/>
        </w:rPr>
        <w:t>en</w:t>
      </w:r>
      <w:r w:rsidR="00E237AF" w:rsidRPr="00AF7251">
        <w:rPr>
          <w:rFonts w:ascii="Montserrat" w:hAnsi="Montserrat"/>
        </w:rPr>
        <w:t xml:space="preserve"> </w:t>
      </w:r>
      <w:r w:rsidRPr="00AF7251">
        <w:rPr>
          <w:rFonts w:ascii="Montserrat" w:hAnsi="Montserrat"/>
        </w:rPr>
        <w:t>el</w:t>
      </w:r>
      <w:r w:rsidR="00AF7251" w:rsidRPr="00AF7251">
        <w:rPr>
          <w:rFonts w:ascii="Montserrat" w:hAnsi="Montserrat"/>
        </w:rPr>
        <w:t xml:space="preserve"> mismo medio de difusión oficial</w:t>
      </w:r>
      <w:r w:rsidR="00E237AF" w:rsidRPr="00AF7251">
        <w:rPr>
          <w:rFonts w:ascii="Montserrat" w:hAnsi="Montserrat"/>
        </w:rPr>
        <w:t xml:space="preserve"> </w:t>
      </w:r>
      <w:r w:rsidRPr="00AF7251">
        <w:rPr>
          <w:rFonts w:ascii="Montserrat" w:hAnsi="Montserrat"/>
        </w:rPr>
        <w:t>el</w:t>
      </w:r>
      <w:r w:rsidR="00E237AF" w:rsidRPr="00AF7251">
        <w:rPr>
          <w:rFonts w:ascii="Montserrat" w:hAnsi="Montserrat"/>
        </w:rPr>
        <w:t xml:space="preserve"> </w:t>
      </w:r>
      <w:r w:rsidRPr="00AF7251">
        <w:rPr>
          <w:rFonts w:ascii="Montserrat" w:hAnsi="Montserrat"/>
        </w:rPr>
        <w:t>Reglamento</w:t>
      </w:r>
      <w:r w:rsidR="00E237AF" w:rsidRPr="00AF7251">
        <w:rPr>
          <w:rFonts w:ascii="Montserrat" w:hAnsi="Montserrat"/>
        </w:rPr>
        <w:t xml:space="preserve"> </w:t>
      </w:r>
      <w:r w:rsidRPr="00AF7251">
        <w:rPr>
          <w:rFonts w:ascii="Montserrat" w:hAnsi="Montserrat"/>
        </w:rPr>
        <w:t>de</w:t>
      </w:r>
      <w:r w:rsidR="00E237AF" w:rsidRPr="00AF7251">
        <w:rPr>
          <w:rFonts w:ascii="Montserrat" w:hAnsi="Montserrat"/>
        </w:rPr>
        <w:t xml:space="preserve"> </w:t>
      </w:r>
      <w:r w:rsidRPr="00AF7251">
        <w:rPr>
          <w:rFonts w:ascii="Montserrat" w:hAnsi="Montserrat"/>
        </w:rPr>
        <w:t>las</w:t>
      </w:r>
      <w:r w:rsidR="00E237AF" w:rsidRPr="00AF7251">
        <w:rPr>
          <w:rFonts w:ascii="Montserrat" w:hAnsi="Montserrat"/>
        </w:rPr>
        <w:t xml:space="preserve"> </w:t>
      </w:r>
      <w:r w:rsidRPr="00AF7251">
        <w:rPr>
          <w:rFonts w:ascii="Montserrat" w:hAnsi="Montserrat"/>
        </w:rPr>
        <w:t>actividades</w:t>
      </w:r>
      <w:r w:rsidR="00E237AF" w:rsidRPr="00AF7251">
        <w:rPr>
          <w:rFonts w:ascii="Montserrat" w:hAnsi="Montserrat"/>
        </w:rPr>
        <w:t xml:space="preserve"> </w:t>
      </w:r>
      <w:r w:rsidRPr="00AF7251">
        <w:rPr>
          <w:rFonts w:ascii="Montserrat" w:hAnsi="Montserrat"/>
        </w:rPr>
        <w:t>a</w:t>
      </w:r>
      <w:r w:rsidR="00E237AF" w:rsidRPr="00AF7251">
        <w:rPr>
          <w:rFonts w:ascii="Montserrat" w:hAnsi="Montserrat"/>
        </w:rPr>
        <w:t xml:space="preserve"> </w:t>
      </w:r>
      <w:r w:rsidRPr="00AF7251">
        <w:rPr>
          <w:rFonts w:ascii="Montserrat" w:hAnsi="Montserrat"/>
        </w:rPr>
        <w:t>que</w:t>
      </w:r>
      <w:r w:rsidR="00E237AF" w:rsidRPr="00AF7251">
        <w:rPr>
          <w:rFonts w:ascii="Montserrat" w:hAnsi="Montserrat"/>
        </w:rPr>
        <w:t xml:space="preserve"> </w:t>
      </w:r>
      <w:r w:rsidRPr="00AF7251">
        <w:rPr>
          <w:rFonts w:ascii="Montserrat" w:hAnsi="Montserrat"/>
        </w:rPr>
        <w:t>se</w:t>
      </w:r>
      <w:r w:rsidR="00E237AF" w:rsidRPr="00AF7251">
        <w:rPr>
          <w:rFonts w:ascii="Montserrat" w:hAnsi="Montserrat"/>
        </w:rPr>
        <w:t xml:space="preserve"> </w:t>
      </w:r>
      <w:r w:rsidRPr="00AF7251">
        <w:rPr>
          <w:rFonts w:ascii="Montserrat" w:hAnsi="Montserrat"/>
        </w:rPr>
        <w:t>refiere</w:t>
      </w:r>
      <w:r w:rsidR="00E237AF" w:rsidRPr="00AF7251">
        <w:rPr>
          <w:rFonts w:ascii="Montserrat" w:hAnsi="Montserrat"/>
        </w:rPr>
        <w:t xml:space="preserve"> </w:t>
      </w:r>
      <w:r w:rsidRPr="00AF7251">
        <w:rPr>
          <w:rFonts w:ascii="Montserrat" w:hAnsi="Montserrat"/>
        </w:rPr>
        <w:t>el</w:t>
      </w:r>
      <w:r w:rsidR="00E237AF" w:rsidRPr="00AF7251">
        <w:rPr>
          <w:rFonts w:ascii="Montserrat" w:hAnsi="Montserrat"/>
        </w:rPr>
        <w:t xml:space="preserve"> </w:t>
      </w:r>
      <w:r w:rsidRPr="00AF7251">
        <w:rPr>
          <w:rFonts w:ascii="Montserrat" w:hAnsi="Montserrat"/>
        </w:rPr>
        <w:t>Título</w:t>
      </w:r>
      <w:r w:rsidR="00E237AF" w:rsidRPr="00AF7251">
        <w:rPr>
          <w:rFonts w:ascii="Montserrat" w:hAnsi="Montserrat"/>
        </w:rPr>
        <w:t xml:space="preserve"> </w:t>
      </w:r>
      <w:r w:rsidRPr="00AF7251">
        <w:rPr>
          <w:rFonts w:ascii="Montserrat" w:hAnsi="Montserrat"/>
        </w:rPr>
        <w:t>Tercero</w:t>
      </w:r>
      <w:r w:rsidR="00E237AF" w:rsidRPr="00AF7251">
        <w:rPr>
          <w:rFonts w:ascii="Montserrat" w:hAnsi="Montserrat"/>
        </w:rPr>
        <w:t xml:space="preserve"> </w:t>
      </w:r>
      <w:r w:rsidRPr="00AF7251">
        <w:rPr>
          <w:rFonts w:ascii="Montserrat" w:hAnsi="Montserrat"/>
        </w:rPr>
        <w:t>de</w:t>
      </w:r>
      <w:r w:rsidR="00E237AF" w:rsidRPr="00AF7251">
        <w:rPr>
          <w:rFonts w:ascii="Montserrat" w:hAnsi="Montserrat"/>
        </w:rPr>
        <w:t xml:space="preserve"> </w:t>
      </w:r>
      <w:r w:rsidRPr="00AF7251">
        <w:rPr>
          <w:rFonts w:ascii="Montserrat" w:hAnsi="Montserrat"/>
        </w:rPr>
        <w:t>la</w:t>
      </w:r>
      <w:r w:rsidR="00E237AF" w:rsidRPr="00AF7251">
        <w:rPr>
          <w:rFonts w:ascii="Montserrat" w:hAnsi="Montserrat"/>
        </w:rPr>
        <w:t xml:space="preserve"> </w:t>
      </w:r>
      <w:r w:rsidR="00385061" w:rsidRPr="00AF7251">
        <w:rPr>
          <w:rFonts w:ascii="Montserrat" w:hAnsi="Montserrat"/>
        </w:rPr>
        <w:t>L</w:t>
      </w:r>
      <w:r w:rsidR="0033776F">
        <w:rPr>
          <w:rFonts w:ascii="Montserrat" w:hAnsi="Montserrat"/>
        </w:rPr>
        <w:t xml:space="preserve">ey de </w:t>
      </w:r>
      <w:r w:rsidR="00385061" w:rsidRPr="00AF7251">
        <w:rPr>
          <w:rFonts w:ascii="Montserrat" w:hAnsi="Montserrat"/>
        </w:rPr>
        <w:t>H</w:t>
      </w:r>
      <w:r w:rsidR="0033776F">
        <w:rPr>
          <w:rFonts w:ascii="Montserrat" w:hAnsi="Montserrat"/>
        </w:rPr>
        <w:t>idrocarburos</w:t>
      </w:r>
      <w:r w:rsidR="00E237AF" w:rsidRPr="00AF7251">
        <w:rPr>
          <w:rFonts w:ascii="Montserrat" w:hAnsi="Montserrat"/>
        </w:rPr>
        <w:t xml:space="preserve"> </w:t>
      </w:r>
      <w:r w:rsidRPr="00AF7251">
        <w:rPr>
          <w:rFonts w:ascii="Montserrat" w:hAnsi="Montserrat"/>
        </w:rPr>
        <w:t>(</w:t>
      </w:r>
      <w:r w:rsidR="008A0437" w:rsidRPr="00AF7251">
        <w:rPr>
          <w:rFonts w:ascii="Montserrat" w:hAnsi="Montserrat"/>
        </w:rPr>
        <w:t>el</w:t>
      </w:r>
      <w:r w:rsidR="00E237AF" w:rsidRPr="00AF7251">
        <w:rPr>
          <w:rFonts w:ascii="Montserrat" w:hAnsi="Montserrat"/>
        </w:rPr>
        <w:t xml:space="preserve"> </w:t>
      </w:r>
      <w:r w:rsidRPr="00AF7251">
        <w:rPr>
          <w:rFonts w:ascii="Montserrat" w:hAnsi="Montserrat"/>
        </w:rPr>
        <w:t>Reglamento)</w:t>
      </w:r>
      <w:r w:rsidR="00AF7251">
        <w:rPr>
          <w:rFonts w:ascii="Montserrat" w:hAnsi="Montserrat"/>
        </w:rPr>
        <w:t>.</w:t>
      </w:r>
    </w:p>
    <w:p w14:paraId="7CA5FB90" w14:textId="77777777" w:rsidR="005C0F6B" w:rsidRPr="00AF7251" w:rsidRDefault="005C0F6B" w:rsidP="000D50CE">
      <w:pPr>
        <w:pStyle w:val="Prrafodelista"/>
        <w:ind w:left="0"/>
        <w:rPr>
          <w:rFonts w:ascii="Montserrat" w:hAnsi="Montserrat"/>
        </w:rPr>
      </w:pPr>
    </w:p>
    <w:p w14:paraId="06B0B0DD" w14:textId="5143FA28" w:rsidR="00CA51F0" w:rsidRDefault="00CA51F0" w:rsidP="00F80AEC">
      <w:pPr>
        <w:pStyle w:val="Prrafodelista"/>
        <w:numPr>
          <w:ilvl w:val="0"/>
          <w:numId w:val="2"/>
        </w:numPr>
        <w:rPr>
          <w:rFonts w:ascii="Montserrat" w:hAnsi="Montserrat"/>
        </w:rPr>
      </w:pPr>
      <w:r w:rsidRPr="00BC32F5">
        <w:rPr>
          <w:rFonts w:ascii="Montserrat" w:hAnsi="Montserrat"/>
        </w:rPr>
        <w:t>Que</w:t>
      </w:r>
      <w:r w:rsidR="004E533A">
        <w:rPr>
          <w:rFonts w:ascii="Montserrat" w:hAnsi="Montserrat"/>
        </w:rPr>
        <w:t>,</w:t>
      </w:r>
      <w:r w:rsidRPr="00BC32F5">
        <w:rPr>
          <w:rFonts w:ascii="Montserrat" w:hAnsi="Montserrat"/>
        </w:rPr>
        <w:t xml:space="preserve"> el </w:t>
      </w:r>
      <w:r w:rsidR="00A82479">
        <w:rPr>
          <w:rFonts w:ascii="Montserrat" w:hAnsi="Montserrat"/>
        </w:rPr>
        <w:t>0</w:t>
      </w:r>
      <w:r w:rsidRPr="00BC32F5">
        <w:rPr>
          <w:rFonts w:ascii="Montserrat" w:hAnsi="Montserrat"/>
        </w:rPr>
        <w:t>8 de marzo de 2017, se publicó en el DOF el Acuerdo que fija los lineamientos que deberán ser observados por las dependencias y organismos descentralizados de la Administración Pública Federal</w:t>
      </w:r>
      <w:r w:rsidR="007E7E6E">
        <w:rPr>
          <w:rFonts w:ascii="Montserrat" w:hAnsi="Montserrat"/>
        </w:rPr>
        <w:t xml:space="preserve"> (</w:t>
      </w:r>
      <w:r w:rsidR="0068575E">
        <w:rPr>
          <w:rFonts w:ascii="Montserrat" w:hAnsi="Montserrat"/>
        </w:rPr>
        <w:t xml:space="preserve">el </w:t>
      </w:r>
      <w:r w:rsidR="007E7E6E">
        <w:rPr>
          <w:rFonts w:ascii="Montserrat" w:hAnsi="Montserrat"/>
        </w:rPr>
        <w:t>Acuerdo Presidencial).</w:t>
      </w:r>
    </w:p>
    <w:p w14:paraId="2F568B0C" w14:textId="2ACD5B44" w:rsidR="00E248E7" w:rsidRDefault="00E248E7" w:rsidP="000D50CE">
      <w:pPr>
        <w:pStyle w:val="Prrafodelista"/>
        <w:ind w:left="0"/>
        <w:rPr>
          <w:rFonts w:ascii="Montserrat" w:hAnsi="Montserrat"/>
        </w:rPr>
      </w:pPr>
    </w:p>
    <w:p w14:paraId="3190E15C" w14:textId="37E0A6C6" w:rsidR="007E7E6E" w:rsidRDefault="007E7E6E" w:rsidP="007E7E6E">
      <w:pPr>
        <w:pStyle w:val="Prrafodelista"/>
        <w:numPr>
          <w:ilvl w:val="0"/>
          <w:numId w:val="2"/>
        </w:numPr>
        <w:rPr>
          <w:rFonts w:ascii="Montserrat" w:hAnsi="Montserrat"/>
        </w:rPr>
      </w:pPr>
      <w:r w:rsidRPr="007E7E6E">
        <w:rPr>
          <w:rFonts w:ascii="Montserrat" w:hAnsi="Montserrat"/>
        </w:rPr>
        <w:lastRenderedPageBreak/>
        <w:t>Que</w:t>
      </w:r>
      <w:r w:rsidR="004E533A">
        <w:rPr>
          <w:rFonts w:ascii="Montserrat" w:hAnsi="Montserrat"/>
        </w:rPr>
        <w:t>,</w:t>
      </w:r>
      <w:r w:rsidRPr="007E7E6E">
        <w:rPr>
          <w:rFonts w:ascii="Montserrat" w:hAnsi="Montserrat"/>
        </w:rPr>
        <w:t xml:space="preserve"> el 18 de mayo de 2018, se publicó en el DOF</w:t>
      </w:r>
      <w:r>
        <w:rPr>
          <w:rFonts w:ascii="Montserrat" w:hAnsi="Montserrat"/>
        </w:rPr>
        <w:t>,</w:t>
      </w:r>
      <w:r w:rsidRPr="007E7E6E">
        <w:rPr>
          <w:rFonts w:ascii="Montserrat" w:hAnsi="Montserrat"/>
        </w:rPr>
        <w:t xml:space="preserve"> la Ley General de Mejora Regulatoria</w:t>
      </w:r>
      <w:r>
        <w:rPr>
          <w:rFonts w:ascii="Montserrat" w:hAnsi="Montserrat"/>
        </w:rPr>
        <w:t xml:space="preserve">, en cuanto a la emisión de los actos administrativos de carácter general que busca </w:t>
      </w:r>
      <w:r w:rsidRPr="007E7E6E">
        <w:rPr>
          <w:rFonts w:ascii="Montserrat" w:hAnsi="Montserrat"/>
        </w:rPr>
        <w:t>implementar una política de mejora regulatoria para el perfeccionamiento de las regulaciones y simplificación de trámites y servicios</w:t>
      </w:r>
      <w:r>
        <w:rPr>
          <w:rFonts w:ascii="Montserrat" w:hAnsi="Montserrat"/>
        </w:rPr>
        <w:t>.</w:t>
      </w:r>
      <w:r w:rsidRPr="007E7E6E">
        <w:rPr>
          <w:rFonts w:ascii="Montserrat" w:hAnsi="Montserrat"/>
        </w:rPr>
        <w:t xml:space="preserve"> </w:t>
      </w:r>
    </w:p>
    <w:p w14:paraId="49ABEABD" w14:textId="77777777" w:rsidR="00D930B3" w:rsidRPr="00D930B3" w:rsidRDefault="00D930B3" w:rsidP="00D930B3">
      <w:pPr>
        <w:pStyle w:val="Prrafodelista"/>
        <w:rPr>
          <w:rFonts w:ascii="Montserrat" w:hAnsi="Montserrat"/>
        </w:rPr>
      </w:pPr>
    </w:p>
    <w:p w14:paraId="4822E482" w14:textId="16619333" w:rsidR="00D930B3" w:rsidRDefault="00D930B3" w:rsidP="00D930B3">
      <w:pPr>
        <w:pStyle w:val="Prrafodelista"/>
        <w:numPr>
          <w:ilvl w:val="0"/>
          <w:numId w:val="2"/>
        </w:numPr>
        <w:tabs>
          <w:tab w:val="left" w:pos="993"/>
        </w:tabs>
        <w:spacing w:line="256" w:lineRule="auto"/>
        <w:contextualSpacing w:val="0"/>
        <w:outlineLvl w:val="1"/>
        <w:rPr>
          <w:rFonts w:ascii="Montserrat" w:hAnsi="Montserrat"/>
          <w:bCs/>
        </w:rPr>
      </w:pPr>
      <w:bookmarkStart w:id="0" w:name="_Hlk95390387"/>
      <w:r w:rsidRPr="0054440F">
        <w:rPr>
          <w:rFonts w:ascii="Montserrat" w:hAnsi="Montserrat"/>
          <w:bCs/>
        </w:rPr>
        <w:t>Que</w:t>
      </w:r>
      <w:r>
        <w:rPr>
          <w:rFonts w:ascii="Montserrat" w:hAnsi="Montserrat"/>
          <w:bCs/>
        </w:rPr>
        <w:t>,</w:t>
      </w:r>
      <w:r w:rsidRPr="0054440F">
        <w:rPr>
          <w:rFonts w:ascii="Montserrat" w:hAnsi="Montserrat"/>
          <w:bCs/>
        </w:rPr>
        <w:t xml:space="preserve"> el </w:t>
      </w:r>
      <w:r w:rsidR="0069301E">
        <w:rPr>
          <w:rFonts w:ascii="Montserrat" w:hAnsi="Montserrat"/>
          <w:bCs/>
        </w:rPr>
        <w:t>15</w:t>
      </w:r>
      <w:r w:rsidRPr="0054440F">
        <w:rPr>
          <w:rFonts w:ascii="Montserrat" w:hAnsi="Montserrat"/>
          <w:bCs/>
        </w:rPr>
        <w:t xml:space="preserve"> de junio de 202</w:t>
      </w:r>
      <w:r w:rsidR="0069301E">
        <w:rPr>
          <w:rFonts w:ascii="Montserrat" w:hAnsi="Montserrat"/>
          <w:bCs/>
        </w:rPr>
        <w:t>2</w:t>
      </w:r>
      <w:r w:rsidRPr="0054440F">
        <w:rPr>
          <w:rFonts w:ascii="Montserrat" w:hAnsi="Montserrat"/>
          <w:bCs/>
        </w:rPr>
        <w:t xml:space="preserve"> se publicó en el DOF el Acuerdo </w:t>
      </w:r>
      <w:r>
        <w:rPr>
          <w:rFonts w:ascii="Montserrat" w:hAnsi="Montserrat"/>
          <w:bCs/>
        </w:rPr>
        <w:t>número A/01</w:t>
      </w:r>
      <w:r w:rsidR="0069301E">
        <w:rPr>
          <w:rFonts w:ascii="Montserrat" w:hAnsi="Montserrat"/>
          <w:bCs/>
        </w:rPr>
        <w:t>5</w:t>
      </w:r>
      <w:r>
        <w:rPr>
          <w:rFonts w:ascii="Montserrat" w:hAnsi="Montserrat"/>
          <w:bCs/>
        </w:rPr>
        <w:t xml:space="preserve">/2021 de la Comisión que </w:t>
      </w:r>
      <w:r w:rsidRPr="0054440F">
        <w:rPr>
          <w:rFonts w:ascii="Montserrat" w:hAnsi="Montserrat"/>
          <w:bCs/>
        </w:rPr>
        <w:t>establece los supuestos que constituyen una actualización de permiso (Acuerdo A/01</w:t>
      </w:r>
      <w:r w:rsidR="0069301E">
        <w:rPr>
          <w:rFonts w:ascii="Montserrat" w:hAnsi="Montserrat"/>
          <w:bCs/>
        </w:rPr>
        <w:t>5</w:t>
      </w:r>
      <w:r w:rsidRPr="0054440F">
        <w:rPr>
          <w:rFonts w:ascii="Montserrat" w:hAnsi="Montserrat"/>
          <w:bCs/>
        </w:rPr>
        <w:t>/202</w:t>
      </w:r>
      <w:r w:rsidR="0069301E">
        <w:rPr>
          <w:rFonts w:ascii="Montserrat" w:hAnsi="Montserrat"/>
          <w:bCs/>
        </w:rPr>
        <w:t>2</w:t>
      </w:r>
      <w:r w:rsidRPr="0054440F">
        <w:rPr>
          <w:rFonts w:ascii="Montserrat" w:hAnsi="Montserrat"/>
          <w:bCs/>
        </w:rPr>
        <w:t>).</w:t>
      </w:r>
    </w:p>
    <w:bookmarkEnd w:id="0"/>
    <w:p w14:paraId="20AA8B3A" w14:textId="77777777" w:rsidR="00D930B3" w:rsidRPr="007E7E6E" w:rsidRDefault="00D930B3" w:rsidP="00D930B3">
      <w:pPr>
        <w:pStyle w:val="Prrafodelista"/>
        <w:ind w:left="0"/>
        <w:rPr>
          <w:rFonts w:ascii="Montserrat" w:hAnsi="Montserrat"/>
        </w:rPr>
      </w:pPr>
    </w:p>
    <w:p w14:paraId="5BF52EFD" w14:textId="406AD664" w:rsidR="00F708B5" w:rsidRDefault="00F708B5" w:rsidP="00F80AEC">
      <w:pPr>
        <w:pStyle w:val="Prrafodelista"/>
        <w:numPr>
          <w:ilvl w:val="0"/>
          <w:numId w:val="2"/>
        </w:numPr>
        <w:tabs>
          <w:tab w:val="left" w:pos="1134"/>
        </w:tabs>
        <w:rPr>
          <w:rFonts w:ascii="Montserrat" w:hAnsi="Montserrat"/>
        </w:rPr>
      </w:pPr>
      <w:r w:rsidRPr="00BC32F5">
        <w:rPr>
          <w:rFonts w:ascii="Montserrat" w:hAnsi="Montserrat"/>
        </w:rPr>
        <w:t>Que</w:t>
      </w:r>
      <w:r w:rsidR="004E533A">
        <w:rPr>
          <w:rFonts w:ascii="Montserrat" w:hAnsi="Montserrat"/>
        </w:rPr>
        <w:t>,</w:t>
      </w:r>
      <w:r w:rsidR="00E237AF" w:rsidRPr="00BC32F5">
        <w:rPr>
          <w:rFonts w:ascii="Montserrat" w:hAnsi="Montserrat"/>
        </w:rPr>
        <w:t xml:space="preserve"> </w:t>
      </w:r>
      <w:r w:rsidR="00AB2F69" w:rsidRPr="00BC32F5">
        <w:rPr>
          <w:rFonts w:ascii="Montserrat" w:hAnsi="Montserrat"/>
        </w:rPr>
        <w:t xml:space="preserve">la LORCME, en su artículo 22, fracciones I y II, establece que </w:t>
      </w:r>
      <w:r w:rsidRPr="00BC32F5">
        <w:rPr>
          <w:rFonts w:ascii="Montserrat" w:hAnsi="Montserrat"/>
        </w:rPr>
        <w:t>la</w:t>
      </w:r>
      <w:r w:rsidR="00E237AF" w:rsidRPr="00BC32F5">
        <w:rPr>
          <w:rFonts w:ascii="Montserrat" w:hAnsi="Montserrat"/>
        </w:rPr>
        <w:t xml:space="preserve"> </w:t>
      </w:r>
      <w:r w:rsidRPr="00BC32F5">
        <w:rPr>
          <w:rFonts w:ascii="Montserrat" w:hAnsi="Montserrat"/>
        </w:rPr>
        <w:t>Comisión</w:t>
      </w:r>
      <w:r w:rsidR="00E237AF" w:rsidRPr="00BC32F5">
        <w:rPr>
          <w:rFonts w:ascii="Montserrat" w:hAnsi="Montserrat"/>
        </w:rPr>
        <w:t xml:space="preserve"> </w:t>
      </w:r>
      <w:r w:rsidRPr="00BC32F5">
        <w:rPr>
          <w:rFonts w:ascii="Montserrat" w:hAnsi="Montserrat"/>
        </w:rPr>
        <w:t>cuenta</w:t>
      </w:r>
      <w:r w:rsidR="00E237AF" w:rsidRPr="00BC32F5">
        <w:rPr>
          <w:rFonts w:ascii="Montserrat" w:hAnsi="Montserrat"/>
        </w:rPr>
        <w:t xml:space="preserve"> </w:t>
      </w:r>
      <w:r w:rsidRPr="00BC32F5">
        <w:rPr>
          <w:rFonts w:ascii="Montserrat" w:hAnsi="Montserrat"/>
        </w:rPr>
        <w:t>con</w:t>
      </w:r>
      <w:r w:rsidR="00E237AF" w:rsidRPr="00BC32F5">
        <w:rPr>
          <w:rFonts w:ascii="Montserrat" w:hAnsi="Montserrat"/>
        </w:rPr>
        <w:t xml:space="preserve"> </w:t>
      </w:r>
      <w:r w:rsidRPr="00BC32F5">
        <w:rPr>
          <w:rFonts w:ascii="Montserrat" w:hAnsi="Montserrat"/>
        </w:rPr>
        <w:t>atribuciones</w:t>
      </w:r>
      <w:r w:rsidR="00E237AF" w:rsidRPr="00BC32F5">
        <w:rPr>
          <w:rFonts w:ascii="Montserrat" w:hAnsi="Montserrat"/>
        </w:rPr>
        <w:t xml:space="preserve"> </w:t>
      </w:r>
      <w:r w:rsidRPr="00BC32F5">
        <w:rPr>
          <w:rFonts w:ascii="Montserrat" w:hAnsi="Montserrat"/>
        </w:rPr>
        <w:t>para</w:t>
      </w:r>
      <w:r w:rsidR="00E237AF" w:rsidRPr="00BC32F5">
        <w:rPr>
          <w:rFonts w:ascii="Montserrat" w:hAnsi="Montserrat"/>
        </w:rPr>
        <w:t xml:space="preserve"> </w:t>
      </w:r>
      <w:r w:rsidRPr="00BC32F5">
        <w:rPr>
          <w:rFonts w:ascii="Montserrat" w:hAnsi="Montserrat"/>
        </w:rPr>
        <w:t>emitir</w:t>
      </w:r>
      <w:r w:rsidR="00E237AF" w:rsidRPr="00BC32F5">
        <w:rPr>
          <w:rFonts w:ascii="Montserrat" w:hAnsi="Montserrat"/>
        </w:rPr>
        <w:t xml:space="preserve"> </w:t>
      </w:r>
      <w:r w:rsidRPr="00BC32F5">
        <w:rPr>
          <w:rFonts w:ascii="Montserrat" w:hAnsi="Montserrat"/>
        </w:rPr>
        <w:t>sus</w:t>
      </w:r>
      <w:r w:rsidR="00E237AF" w:rsidRPr="00BC32F5">
        <w:rPr>
          <w:rFonts w:ascii="Montserrat" w:hAnsi="Montserrat"/>
        </w:rPr>
        <w:t xml:space="preserve"> </w:t>
      </w:r>
      <w:r w:rsidRPr="00BC32F5">
        <w:rPr>
          <w:rFonts w:ascii="Montserrat" w:hAnsi="Montserrat"/>
        </w:rPr>
        <w:t>actos</w:t>
      </w:r>
      <w:r w:rsidR="00E237AF" w:rsidRPr="00BC32F5">
        <w:rPr>
          <w:rFonts w:ascii="Montserrat" w:hAnsi="Montserrat"/>
        </w:rPr>
        <w:t xml:space="preserve"> </w:t>
      </w:r>
      <w:r w:rsidRPr="00BC32F5">
        <w:rPr>
          <w:rFonts w:ascii="Montserrat" w:hAnsi="Montserrat"/>
        </w:rPr>
        <w:t>y</w:t>
      </w:r>
      <w:r w:rsidR="00E237AF" w:rsidRPr="00BC32F5">
        <w:rPr>
          <w:rFonts w:ascii="Montserrat" w:hAnsi="Montserrat"/>
        </w:rPr>
        <w:t xml:space="preserve"> </w:t>
      </w:r>
      <w:r w:rsidRPr="00BC32F5">
        <w:rPr>
          <w:rFonts w:ascii="Montserrat" w:hAnsi="Montserrat"/>
        </w:rPr>
        <w:t>resoluciones</w:t>
      </w:r>
      <w:r w:rsidR="00E237AF" w:rsidRPr="00BC32F5">
        <w:rPr>
          <w:rFonts w:ascii="Montserrat" w:hAnsi="Montserrat"/>
        </w:rPr>
        <w:t xml:space="preserve"> </w:t>
      </w:r>
      <w:r w:rsidRPr="00BC32F5">
        <w:rPr>
          <w:rFonts w:ascii="Montserrat" w:hAnsi="Montserrat"/>
        </w:rPr>
        <w:t>con</w:t>
      </w:r>
      <w:r w:rsidR="00E237AF" w:rsidRPr="00BC32F5">
        <w:rPr>
          <w:rFonts w:ascii="Montserrat" w:hAnsi="Montserrat"/>
        </w:rPr>
        <w:t xml:space="preserve"> </w:t>
      </w:r>
      <w:r w:rsidRPr="00BC32F5">
        <w:rPr>
          <w:rFonts w:ascii="Montserrat" w:hAnsi="Montserrat"/>
        </w:rPr>
        <w:t>autonomía</w:t>
      </w:r>
      <w:r w:rsidR="00E237AF" w:rsidRPr="00BC32F5">
        <w:rPr>
          <w:rFonts w:ascii="Montserrat" w:hAnsi="Montserrat"/>
        </w:rPr>
        <w:t xml:space="preserve"> </w:t>
      </w:r>
      <w:r w:rsidRPr="00BC32F5">
        <w:rPr>
          <w:rFonts w:ascii="Montserrat" w:hAnsi="Montserrat"/>
        </w:rPr>
        <w:t>técnica,</w:t>
      </w:r>
      <w:r w:rsidR="00E237AF" w:rsidRPr="00BC32F5">
        <w:rPr>
          <w:rFonts w:ascii="Montserrat" w:hAnsi="Montserrat"/>
        </w:rPr>
        <w:t xml:space="preserve"> </w:t>
      </w:r>
      <w:r w:rsidRPr="00BC32F5">
        <w:rPr>
          <w:rFonts w:ascii="Montserrat" w:hAnsi="Montserrat"/>
        </w:rPr>
        <w:t>operativa</w:t>
      </w:r>
      <w:r w:rsidR="00E237AF" w:rsidRPr="00BC32F5">
        <w:rPr>
          <w:rFonts w:ascii="Montserrat" w:hAnsi="Montserrat"/>
        </w:rPr>
        <w:t xml:space="preserve"> </w:t>
      </w:r>
      <w:r w:rsidRPr="00BC32F5">
        <w:rPr>
          <w:rFonts w:ascii="Montserrat" w:hAnsi="Montserrat"/>
        </w:rPr>
        <w:t>y</w:t>
      </w:r>
      <w:r w:rsidR="00E237AF" w:rsidRPr="00BC32F5">
        <w:rPr>
          <w:rFonts w:ascii="Montserrat" w:hAnsi="Montserrat"/>
        </w:rPr>
        <w:t xml:space="preserve"> </w:t>
      </w:r>
      <w:r w:rsidRPr="00BC32F5">
        <w:rPr>
          <w:rFonts w:ascii="Montserrat" w:hAnsi="Montserrat"/>
        </w:rPr>
        <w:t>de</w:t>
      </w:r>
      <w:r w:rsidR="00E237AF" w:rsidRPr="00BC32F5">
        <w:rPr>
          <w:rFonts w:ascii="Montserrat" w:hAnsi="Montserrat"/>
        </w:rPr>
        <w:t xml:space="preserve"> </w:t>
      </w:r>
      <w:r w:rsidRPr="00BC32F5">
        <w:rPr>
          <w:rFonts w:ascii="Montserrat" w:hAnsi="Montserrat"/>
        </w:rPr>
        <w:t>gestión,</w:t>
      </w:r>
      <w:r w:rsidR="00E237AF" w:rsidRPr="00BC32F5">
        <w:rPr>
          <w:rFonts w:ascii="Montserrat" w:hAnsi="Montserrat"/>
        </w:rPr>
        <w:t xml:space="preserve"> </w:t>
      </w:r>
      <w:r w:rsidRPr="00BC32F5">
        <w:rPr>
          <w:rFonts w:ascii="Montserrat" w:hAnsi="Montserrat"/>
        </w:rPr>
        <w:t>así</w:t>
      </w:r>
      <w:r w:rsidR="00E237AF" w:rsidRPr="00BC32F5">
        <w:rPr>
          <w:rFonts w:ascii="Montserrat" w:hAnsi="Montserrat"/>
        </w:rPr>
        <w:t xml:space="preserve"> </w:t>
      </w:r>
      <w:r w:rsidRPr="00BC32F5">
        <w:rPr>
          <w:rFonts w:ascii="Montserrat" w:hAnsi="Montserrat"/>
        </w:rPr>
        <w:t>como</w:t>
      </w:r>
      <w:r w:rsidR="00E237AF" w:rsidRPr="00BC32F5">
        <w:rPr>
          <w:rFonts w:ascii="Montserrat" w:hAnsi="Montserrat"/>
        </w:rPr>
        <w:t xml:space="preserve"> </w:t>
      </w:r>
      <w:r w:rsidRPr="00BC32F5">
        <w:rPr>
          <w:rFonts w:ascii="Montserrat" w:hAnsi="Montserrat"/>
        </w:rPr>
        <w:t>para</w:t>
      </w:r>
      <w:r w:rsidR="00E237AF" w:rsidRPr="00BC32F5">
        <w:rPr>
          <w:rFonts w:ascii="Montserrat" w:hAnsi="Montserrat"/>
        </w:rPr>
        <w:t xml:space="preserve"> </w:t>
      </w:r>
      <w:r w:rsidRPr="00BC32F5">
        <w:rPr>
          <w:rFonts w:ascii="Montserrat" w:hAnsi="Montserrat"/>
        </w:rPr>
        <w:t>e</w:t>
      </w:r>
      <w:r w:rsidR="00ED643B">
        <w:rPr>
          <w:rFonts w:ascii="Montserrat" w:hAnsi="Montserrat"/>
        </w:rPr>
        <w:t>xpedir</w:t>
      </w:r>
      <w:r w:rsidR="0033776F">
        <w:rPr>
          <w:rFonts w:ascii="Montserrat" w:hAnsi="Montserrat"/>
        </w:rPr>
        <w:t xml:space="preserve">, a través de su Órgano de Gobierno, supervisar y vigilar el cumplimiento de </w:t>
      </w:r>
      <w:r w:rsidR="00ED643B">
        <w:rPr>
          <w:rFonts w:ascii="Montserrat" w:hAnsi="Montserrat"/>
        </w:rPr>
        <w:t>la regulaci</w:t>
      </w:r>
      <w:r w:rsidR="006E5F97">
        <w:rPr>
          <w:rFonts w:ascii="Montserrat" w:hAnsi="Montserrat"/>
        </w:rPr>
        <w:t xml:space="preserve">ón, </w:t>
      </w:r>
      <w:r w:rsidR="00ED643B">
        <w:rPr>
          <w:rFonts w:ascii="Montserrat" w:hAnsi="Montserrat"/>
        </w:rPr>
        <w:t>las disposiciones administrativas de carácter general, así como las normas oficiales mexicanas aplicables a quienes realicen actividades reguladas en el ámbito de su competencia.</w:t>
      </w:r>
    </w:p>
    <w:p w14:paraId="7D049A10" w14:textId="77777777" w:rsidR="006E5F97" w:rsidRPr="000D50CE" w:rsidRDefault="006E5F97" w:rsidP="000D50CE">
      <w:pPr>
        <w:pStyle w:val="Prrafodelista"/>
        <w:rPr>
          <w:rFonts w:ascii="Montserrat" w:hAnsi="Montserrat"/>
        </w:rPr>
      </w:pPr>
    </w:p>
    <w:p w14:paraId="701159CB" w14:textId="5DAF99B6" w:rsidR="006E5F97" w:rsidRPr="00BC32F5" w:rsidRDefault="006E5F97" w:rsidP="00F80AEC">
      <w:pPr>
        <w:pStyle w:val="Prrafodelista"/>
        <w:numPr>
          <w:ilvl w:val="0"/>
          <w:numId w:val="2"/>
        </w:numPr>
        <w:tabs>
          <w:tab w:val="left" w:pos="1134"/>
        </w:tabs>
        <w:rPr>
          <w:rFonts w:ascii="Montserrat" w:hAnsi="Montserrat"/>
        </w:rPr>
      </w:pPr>
      <w:r>
        <w:rPr>
          <w:rFonts w:ascii="Montserrat" w:hAnsi="Montserrat"/>
        </w:rPr>
        <w:t>Que</w:t>
      </w:r>
      <w:r w:rsidR="004E533A">
        <w:rPr>
          <w:rFonts w:ascii="Montserrat" w:hAnsi="Montserrat"/>
        </w:rPr>
        <w:t>,</w:t>
      </w:r>
      <w:r>
        <w:rPr>
          <w:rFonts w:ascii="Montserrat" w:hAnsi="Montserrat"/>
        </w:rPr>
        <w:t xml:space="preserve"> </w:t>
      </w:r>
      <w:r w:rsidR="001312FB">
        <w:rPr>
          <w:rFonts w:ascii="Montserrat" w:hAnsi="Montserrat"/>
        </w:rPr>
        <w:t xml:space="preserve">la LORCME, en su artículo 22, fracción III, establece que </w:t>
      </w:r>
      <w:r>
        <w:rPr>
          <w:rFonts w:ascii="Montserrat" w:hAnsi="Montserrat"/>
        </w:rPr>
        <w:t>la Comisión cuenta con la atribución para emitir las resoluciones, acuerdos, directivas, bases y demás actos necesarios para el cumplimiento de sus funciones.</w:t>
      </w:r>
    </w:p>
    <w:p w14:paraId="6818813D" w14:textId="77777777" w:rsidR="00F708B5" w:rsidRPr="00BC32F5" w:rsidRDefault="00F708B5" w:rsidP="00EF632C">
      <w:pPr>
        <w:pStyle w:val="Prrafodelista"/>
        <w:rPr>
          <w:rFonts w:ascii="Montserrat" w:hAnsi="Montserrat"/>
        </w:rPr>
      </w:pPr>
    </w:p>
    <w:p w14:paraId="0F22FF7E" w14:textId="4B318169" w:rsidR="00F708B5" w:rsidRPr="00BC32F5" w:rsidRDefault="00F708B5" w:rsidP="00F80AEC">
      <w:pPr>
        <w:pStyle w:val="Prrafodelista"/>
        <w:numPr>
          <w:ilvl w:val="0"/>
          <w:numId w:val="2"/>
        </w:numPr>
        <w:rPr>
          <w:rFonts w:ascii="Montserrat" w:hAnsi="Montserrat"/>
        </w:rPr>
      </w:pPr>
      <w:r w:rsidRPr="00BC32F5">
        <w:rPr>
          <w:rFonts w:ascii="Montserrat" w:hAnsi="Montserrat"/>
        </w:rPr>
        <w:t>Que</w:t>
      </w:r>
      <w:r w:rsidR="004E533A">
        <w:rPr>
          <w:rFonts w:ascii="Montserrat" w:hAnsi="Montserrat"/>
        </w:rPr>
        <w:t>,</w:t>
      </w:r>
      <w:r w:rsidR="00E237AF" w:rsidRPr="00BC32F5">
        <w:rPr>
          <w:rFonts w:ascii="Montserrat" w:hAnsi="Montserrat"/>
        </w:rPr>
        <w:t xml:space="preserve"> </w:t>
      </w:r>
      <w:r w:rsidR="00AB2F69" w:rsidRPr="00BC32F5">
        <w:rPr>
          <w:rFonts w:ascii="Montserrat" w:hAnsi="Montserrat"/>
        </w:rPr>
        <w:t xml:space="preserve">la LORCME, en su artículo 41, fracción I y 42, señala que </w:t>
      </w:r>
      <w:r w:rsidRPr="00BC32F5">
        <w:rPr>
          <w:rFonts w:ascii="Montserrat" w:hAnsi="Montserrat"/>
        </w:rPr>
        <w:t>corresponde</w:t>
      </w:r>
      <w:r w:rsidR="00E237AF" w:rsidRPr="00BC32F5">
        <w:rPr>
          <w:rFonts w:ascii="Montserrat" w:hAnsi="Montserrat"/>
        </w:rPr>
        <w:t xml:space="preserve"> </w:t>
      </w:r>
      <w:r w:rsidRPr="00BC32F5">
        <w:rPr>
          <w:rFonts w:ascii="Montserrat" w:hAnsi="Montserrat"/>
        </w:rPr>
        <w:t>a</w:t>
      </w:r>
      <w:r w:rsidR="00E237AF" w:rsidRPr="00BC32F5">
        <w:rPr>
          <w:rFonts w:ascii="Montserrat" w:hAnsi="Montserrat"/>
        </w:rPr>
        <w:t xml:space="preserve"> </w:t>
      </w:r>
      <w:r w:rsidRPr="00BC32F5">
        <w:rPr>
          <w:rFonts w:ascii="Montserrat" w:hAnsi="Montserrat"/>
        </w:rPr>
        <w:t>la</w:t>
      </w:r>
      <w:r w:rsidR="00E237AF" w:rsidRPr="00BC32F5">
        <w:rPr>
          <w:rFonts w:ascii="Montserrat" w:hAnsi="Montserrat"/>
        </w:rPr>
        <w:t xml:space="preserve"> </w:t>
      </w:r>
      <w:r w:rsidRPr="00BC32F5">
        <w:rPr>
          <w:rFonts w:ascii="Montserrat" w:hAnsi="Montserrat"/>
        </w:rPr>
        <w:t>Comisión</w:t>
      </w:r>
      <w:r w:rsidR="005504B0">
        <w:rPr>
          <w:rFonts w:ascii="Montserrat" w:hAnsi="Montserrat"/>
        </w:rPr>
        <w:t>, entre otras actividades,</w:t>
      </w:r>
      <w:r w:rsidR="00E237AF" w:rsidRPr="00BC32F5">
        <w:rPr>
          <w:rFonts w:ascii="Montserrat" w:hAnsi="Montserrat"/>
        </w:rPr>
        <w:t xml:space="preserve"> </w:t>
      </w:r>
      <w:r w:rsidRPr="00BC32F5">
        <w:rPr>
          <w:rFonts w:ascii="Montserrat" w:hAnsi="Montserrat"/>
        </w:rPr>
        <w:t>regular</w:t>
      </w:r>
      <w:r w:rsidR="00E237AF" w:rsidRPr="00BC32F5">
        <w:rPr>
          <w:rFonts w:ascii="Montserrat" w:hAnsi="Montserrat"/>
        </w:rPr>
        <w:t xml:space="preserve"> </w:t>
      </w:r>
      <w:r w:rsidRPr="00BC32F5">
        <w:rPr>
          <w:rFonts w:ascii="Montserrat" w:hAnsi="Montserrat"/>
        </w:rPr>
        <w:t>y</w:t>
      </w:r>
      <w:r w:rsidR="00E237AF" w:rsidRPr="00BC32F5">
        <w:rPr>
          <w:rFonts w:ascii="Montserrat" w:hAnsi="Montserrat"/>
        </w:rPr>
        <w:t xml:space="preserve"> </w:t>
      </w:r>
      <w:r w:rsidRPr="00BC32F5">
        <w:rPr>
          <w:rFonts w:ascii="Montserrat" w:hAnsi="Montserrat"/>
        </w:rPr>
        <w:t>promover</w:t>
      </w:r>
      <w:r w:rsidR="00E237AF" w:rsidRPr="00BC32F5">
        <w:rPr>
          <w:rFonts w:ascii="Montserrat" w:hAnsi="Montserrat"/>
        </w:rPr>
        <w:t xml:space="preserve"> </w:t>
      </w:r>
      <w:r w:rsidRPr="00BC32F5">
        <w:rPr>
          <w:rFonts w:ascii="Montserrat" w:hAnsi="Montserrat"/>
        </w:rPr>
        <w:t>el</w:t>
      </w:r>
      <w:r w:rsidR="00E237AF" w:rsidRPr="00BC32F5">
        <w:rPr>
          <w:rFonts w:ascii="Montserrat" w:hAnsi="Montserrat"/>
        </w:rPr>
        <w:t xml:space="preserve"> </w:t>
      </w:r>
      <w:r w:rsidRPr="00BC32F5">
        <w:rPr>
          <w:rFonts w:ascii="Montserrat" w:hAnsi="Montserrat"/>
        </w:rPr>
        <w:t>desarrollo</w:t>
      </w:r>
      <w:r w:rsidR="00E237AF" w:rsidRPr="00BC32F5">
        <w:rPr>
          <w:rFonts w:ascii="Montserrat" w:hAnsi="Montserrat"/>
        </w:rPr>
        <w:t xml:space="preserve"> </w:t>
      </w:r>
      <w:r w:rsidRPr="00BC32F5">
        <w:rPr>
          <w:rFonts w:ascii="Montserrat" w:hAnsi="Montserrat"/>
        </w:rPr>
        <w:t>eficiente</w:t>
      </w:r>
      <w:r w:rsidR="00E237AF" w:rsidRPr="00BC32F5">
        <w:rPr>
          <w:rFonts w:ascii="Montserrat" w:hAnsi="Montserrat"/>
        </w:rPr>
        <w:t xml:space="preserve"> </w:t>
      </w:r>
      <w:r w:rsidR="005504B0">
        <w:rPr>
          <w:rFonts w:ascii="Montserrat" w:hAnsi="Montserrat"/>
        </w:rPr>
        <w:t>de</w:t>
      </w:r>
      <w:r w:rsidR="0033776F">
        <w:rPr>
          <w:rFonts w:ascii="Montserrat" w:hAnsi="Montserrat"/>
        </w:rPr>
        <w:t xml:space="preserve"> la distribución </w:t>
      </w:r>
      <w:r w:rsidR="005D7975">
        <w:rPr>
          <w:rFonts w:ascii="Montserrat" w:hAnsi="Montserrat"/>
        </w:rPr>
        <w:t xml:space="preserve">por medio de ducto </w:t>
      </w:r>
      <w:r w:rsidR="0033776F">
        <w:rPr>
          <w:rFonts w:ascii="Montserrat" w:hAnsi="Montserrat"/>
        </w:rPr>
        <w:t>de gas natural</w:t>
      </w:r>
      <w:r w:rsidR="0033776F" w:rsidRPr="00BC32F5">
        <w:rPr>
          <w:rFonts w:ascii="Montserrat" w:hAnsi="Montserrat"/>
        </w:rPr>
        <w:t xml:space="preserve">, </w:t>
      </w:r>
      <w:r w:rsidR="0033776F">
        <w:rPr>
          <w:rFonts w:ascii="Montserrat" w:hAnsi="Montserrat"/>
        </w:rPr>
        <w:t xml:space="preserve">así como </w:t>
      </w:r>
      <w:r w:rsidRPr="00BC32F5">
        <w:rPr>
          <w:rFonts w:ascii="Montserrat" w:hAnsi="Montserrat"/>
        </w:rPr>
        <w:t>promover</w:t>
      </w:r>
      <w:r w:rsidR="00E237AF" w:rsidRPr="00BC32F5">
        <w:rPr>
          <w:rFonts w:ascii="Montserrat" w:hAnsi="Montserrat"/>
        </w:rPr>
        <w:t xml:space="preserve"> </w:t>
      </w:r>
      <w:r w:rsidRPr="00BC32F5">
        <w:rPr>
          <w:rFonts w:ascii="Montserrat" w:hAnsi="Montserrat"/>
        </w:rPr>
        <w:t>la</w:t>
      </w:r>
      <w:r w:rsidR="00E237AF" w:rsidRPr="00BC32F5">
        <w:rPr>
          <w:rFonts w:ascii="Montserrat" w:hAnsi="Montserrat"/>
        </w:rPr>
        <w:t xml:space="preserve"> </w:t>
      </w:r>
      <w:r w:rsidRPr="00BC32F5">
        <w:rPr>
          <w:rFonts w:ascii="Montserrat" w:hAnsi="Montserrat"/>
        </w:rPr>
        <w:t>competencia</w:t>
      </w:r>
      <w:r w:rsidR="00E237AF" w:rsidRPr="00BC32F5">
        <w:rPr>
          <w:rFonts w:ascii="Montserrat" w:hAnsi="Montserrat"/>
        </w:rPr>
        <w:t xml:space="preserve"> </w:t>
      </w:r>
      <w:r w:rsidRPr="00BC32F5">
        <w:rPr>
          <w:rFonts w:ascii="Montserrat" w:hAnsi="Montserrat"/>
        </w:rPr>
        <w:t>en</w:t>
      </w:r>
      <w:r w:rsidR="00E237AF" w:rsidRPr="00BC32F5">
        <w:rPr>
          <w:rFonts w:ascii="Montserrat" w:hAnsi="Montserrat"/>
        </w:rPr>
        <w:t xml:space="preserve"> </w:t>
      </w:r>
      <w:r w:rsidRPr="00BC32F5">
        <w:rPr>
          <w:rFonts w:ascii="Montserrat" w:hAnsi="Montserrat"/>
        </w:rPr>
        <w:t>el</w:t>
      </w:r>
      <w:r w:rsidR="00E237AF" w:rsidRPr="00BC32F5">
        <w:rPr>
          <w:rFonts w:ascii="Montserrat" w:hAnsi="Montserrat"/>
        </w:rPr>
        <w:t xml:space="preserve"> </w:t>
      </w:r>
      <w:r w:rsidRPr="00BC32F5">
        <w:rPr>
          <w:rFonts w:ascii="Montserrat" w:hAnsi="Montserrat"/>
        </w:rPr>
        <w:t>sector,</w:t>
      </w:r>
      <w:r w:rsidR="00E237AF" w:rsidRPr="00BC32F5">
        <w:rPr>
          <w:rFonts w:ascii="Montserrat" w:hAnsi="Montserrat"/>
        </w:rPr>
        <w:t xml:space="preserve"> </w:t>
      </w:r>
      <w:r w:rsidRPr="00BC32F5">
        <w:rPr>
          <w:rFonts w:ascii="Montserrat" w:hAnsi="Montserrat"/>
        </w:rPr>
        <w:t>proteger</w:t>
      </w:r>
      <w:r w:rsidR="00E237AF" w:rsidRPr="00BC32F5">
        <w:rPr>
          <w:rFonts w:ascii="Montserrat" w:hAnsi="Montserrat"/>
        </w:rPr>
        <w:t xml:space="preserve"> </w:t>
      </w:r>
      <w:r w:rsidRPr="00BC32F5">
        <w:rPr>
          <w:rFonts w:ascii="Montserrat" w:hAnsi="Montserrat"/>
        </w:rPr>
        <w:t>los</w:t>
      </w:r>
      <w:r w:rsidR="00E237AF" w:rsidRPr="00BC32F5">
        <w:rPr>
          <w:rFonts w:ascii="Montserrat" w:hAnsi="Montserrat"/>
        </w:rPr>
        <w:t xml:space="preserve"> </w:t>
      </w:r>
      <w:r w:rsidRPr="00BC32F5">
        <w:rPr>
          <w:rFonts w:ascii="Montserrat" w:hAnsi="Montserrat"/>
        </w:rPr>
        <w:t>intereses</w:t>
      </w:r>
      <w:r w:rsidR="00E237AF" w:rsidRPr="00BC32F5">
        <w:rPr>
          <w:rFonts w:ascii="Montserrat" w:hAnsi="Montserrat"/>
        </w:rPr>
        <w:t xml:space="preserve"> </w:t>
      </w:r>
      <w:r w:rsidRPr="00BC32F5">
        <w:rPr>
          <w:rFonts w:ascii="Montserrat" w:hAnsi="Montserrat"/>
        </w:rPr>
        <w:t>de</w:t>
      </w:r>
      <w:r w:rsidR="00E237AF" w:rsidRPr="00BC32F5">
        <w:rPr>
          <w:rFonts w:ascii="Montserrat" w:hAnsi="Montserrat"/>
        </w:rPr>
        <w:t xml:space="preserve"> </w:t>
      </w:r>
      <w:r w:rsidRPr="00BC32F5">
        <w:rPr>
          <w:rFonts w:ascii="Montserrat" w:hAnsi="Montserrat"/>
        </w:rPr>
        <w:t>los</w:t>
      </w:r>
      <w:r w:rsidR="00E237AF" w:rsidRPr="00BC32F5">
        <w:rPr>
          <w:rFonts w:ascii="Montserrat" w:hAnsi="Montserrat"/>
        </w:rPr>
        <w:t xml:space="preserve"> </w:t>
      </w:r>
      <w:r w:rsidRPr="00BC32F5">
        <w:rPr>
          <w:rFonts w:ascii="Montserrat" w:hAnsi="Montserrat"/>
        </w:rPr>
        <w:t>usuarios,</w:t>
      </w:r>
      <w:r w:rsidR="00E237AF" w:rsidRPr="00BC32F5">
        <w:rPr>
          <w:rFonts w:ascii="Montserrat" w:hAnsi="Montserrat"/>
        </w:rPr>
        <w:t xml:space="preserve"> </w:t>
      </w:r>
      <w:r w:rsidRPr="00BC32F5">
        <w:rPr>
          <w:rFonts w:ascii="Montserrat" w:hAnsi="Montserrat"/>
        </w:rPr>
        <w:t>propiciar</w:t>
      </w:r>
      <w:r w:rsidR="00E237AF" w:rsidRPr="00BC32F5">
        <w:rPr>
          <w:rFonts w:ascii="Montserrat" w:hAnsi="Montserrat"/>
        </w:rPr>
        <w:t xml:space="preserve"> </w:t>
      </w:r>
      <w:r w:rsidRPr="00BC32F5">
        <w:rPr>
          <w:rFonts w:ascii="Montserrat" w:hAnsi="Montserrat"/>
        </w:rPr>
        <w:t>una</w:t>
      </w:r>
      <w:r w:rsidR="00E237AF" w:rsidRPr="00BC32F5">
        <w:rPr>
          <w:rFonts w:ascii="Montserrat" w:hAnsi="Montserrat"/>
        </w:rPr>
        <w:t xml:space="preserve"> </w:t>
      </w:r>
      <w:r w:rsidRPr="00BC32F5">
        <w:rPr>
          <w:rFonts w:ascii="Montserrat" w:hAnsi="Montserrat"/>
        </w:rPr>
        <w:t>adecuada</w:t>
      </w:r>
      <w:r w:rsidR="00E237AF" w:rsidRPr="00BC32F5">
        <w:rPr>
          <w:rFonts w:ascii="Montserrat" w:hAnsi="Montserrat"/>
        </w:rPr>
        <w:t xml:space="preserve"> </w:t>
      </w:r>
      <w:r w:rsidRPr="00BC32F5">
        <w:rPr>
          <w:rFonts w:ascii="Montserrat" w:hAnsi="Montserrat"/>
        </w:rPr>
        <w:t>cobertura</w:t>
      </w:r>
      <w:r w:rsidR="00E237AF" w:rsidRPr="00BC32F5">
        <w:rPr>
          <w:rFonts w:ascii="Montserrat" w:hAnsi="Montserrat"/>
        </w:rPr>
        <w:t xml:space="preserve"> </w:t>
      </w:r>
      <w:r w:rsidRPr="00BC32F5">
        <w:rPr>
          <w:rFonts w:ascii="Montserrat" w:hAnsi="Montserrat"/>
        </w:rPr>
        <w:t>nacional</w:t>
      </w:r>
      <w:r w:rsidR="00E237AF" w:rsidRPr="00BC32F5">
        <w:rPr>
          <w:rFonts w:ascii="Montserrat" w:hAnsi="Montserrat"/>
        </w:rPr>
        <w:t xml:space="preserve"> </w:t>
      </w:r>
      <w:r w:rsidRPr="00BC32F5">
        <w:rPr>
          <w:rFonts w:ascii="Montserrat" w:hAnsi="Montserrat"/>
        </w:rPr>
        <w:t>y</w:t>
      </w:r>
      <w:r w:rsidR="00E237AF" w:rsidRPr="00BC32F5">
        <w:rPr>
          <w:rFonts w:ascii="Montserrat" w:hAnsi="Montserrat"/>
        </w:rPr>
        <w:t xml:space="preserve"> </w:t>
      </w:r>
      <w:r w:rsidRPr="00BC32F5">
        <w:rPr>
          <w:rFonts w:ascii="Montserrat" w:hAnsi="Montserrat"/>
        </w:rPr>
        <w:t>atender</w:t>
      </w:r>
      <w:r w:rsidR="00E237AF" w:rsidRPr="00BC32F5">
        <w:rPr>
          <w:rFonts w:ascii="Montserrat" w:hAnsi="Montserrat"/>
        </w:rPr>
        <w:t xml:space="preserve"> </w:t>
      </w:r>
      <w:r w:rsidRPr="00BC32F5">
        <w:rPr>
          <w:rFonts w:ascii="Montserrat" w:hAnsi="Montserrat"/>
        </w:rPr>
        <w:t>a</w:t>
      </w:r>
      <w:r w:rsidR="00E237AF" w:rsidRPr="00BC32F5">
        <w:rPr>
          <w:rFonts w:ascii="Montserrat" w:hAnsi="Montserrat"/>
        </w:rPr>
        <w:t xml:space="preserve"> </w:t>
      </w:r>
      <w:r w:rsidRPr="00BC32F5">
        <w:rPr>
          <w:rFonts w:ascii="Montserrat" w:hAnsi="Montserrat"/>
        </w:rPr>
        <w:t>la</w:t>
      </w:r>
      <w:r w:rsidR="00E237AF" w:rsidRPr="00BC32F5">
        <w:rPr>
          <w:rFonts w:ascii="Montserrat" w:hAnsi="Montserrat"/>
        </w:rPr>
        <w:t xml:space="preserve"> </w:t>
      </w:r>
      <w:r w:rsidRPr="00BC32F5">
        <w:rPr>
          <w:rFonts w:ascii="Montserrat" w:hAnsi="Montserrat"/>
        </w:rPr>
        <w:t>confiabilidad,</w:t>
      </w:r>
      <w:r w:rsidR="00E237AF" w:rsidRPr="00BC32F5">
        <w:rPr>
          <w:rFonts w:ascii="Montserrat" w:hAnsi="Montserrat"/>
        </w:rPr>
        <w:t xml:space="preserve"> </w:t>
      </w:r>
      <w:r w:rsidRPr="00BC32F5">
        <w:rPr>
          <w:rFonts w:ascii="Montserrat" w:hAnsi="Montserrat"/>
        </w:rPr>
        <w:t>estabilidad</w:t>
      </w:r>
      <w:r w:rsidR="00E237AF" w:rsidRPr="00BC32F5">
        <w:rPr>
          <w:rFonts w:ascii="Montserrat" w:hAnsi="Montserrat"/>
        </w:rPr>
        <w:t xml:space="preserve"> </w:t>
      </w:r>
      <w:r w:rsidRPr="00BC32F5">
        <w:rPr>
          <w:rFonts w:ascii="Montserrat" w:hAnsi="Montserrat"/>
        </w:rPr>
        <w:t>y</w:t>
      </w:r>
      <w:r w:rsidR="00E237AF" w:rsidRPr="00BC32F5">
        <w:rPr>
          <w:rFonts w:ascii="Montserrat" w:hAnsi="Montserrat"/>
        </w:rPr>
        <w:t xml:space="preserve"> </w:t>
      </w:r>
      <w:r w:rsidRPr="00BC32F5">
        <w:rPr>
          <w:rFonts w:ascii="Montserrat" w:hAnsi="Montserrat"/>
        </w:rPr>
        <w:t>seguridad</w:t>
      </w:r>
      <w:r w:rsidR="00E237AF" w:rsidRPr="00BC32F5">
        <w:rPr>
          <w:rFonts w:ascii="Montserrat" w:hAnsi="Montserrat"/>
        </w:rPr>
        <w:t xml:space="preserve"> </w:t>
      </w:r>
      <w:r w:rsidRPr="00BC32F5">
        <w:rPr>
          <w:rFonts w:ascii="Montserrat" w:hAnsi="Montserrat"/>
        </w:rPr>
        <w:t>en</w:t>
      </w:r>
      <w:r w:rsidR="00E237AF" w:rsidRPr="00BC32F5">
        <w:rPr>
          <w:rFonts w:ascii="Montserrat" w:hAnsi="Montserrat"/>
        </w:rPr>
        <w:t xml:space="preserve"> </w:t>
      </w:r>
      <w:r w:rsidRPr="00BC32F5">
        <w:rPr>
          <w:rFonts w:ascii="Montserrat" w:hAnsi="Montserrat"/>
        </w:rPr>
        <w:t>el</w:t>
      </w:r>
      <w:r w:rsidR="00E237AF" w:rsidRPr="00BC32F5">
        <w:rPr>
          <w:rFonts w:ascii="Montserrat" w:hAnsi="Montserrat"/>
        </w:rPr>
        <w:t xml:space="preserve"> </w:t>
      </w:r>
      <w:r w:rsidRPr="00BC32F5">
        <w:rPr>
          <w:rFonts w:ascii="Montserrat" w:hAnsi="Montserrat"/>
        </w:rPr>
        <w:t>suministro</w:t>
      </w:r>
      <w:r w:rsidR="00E237AF" w:rsidRPr="00BC32F5">
        <w:rPr>
          <w:rFonts w:ascii="Montserrat" w:hAnsi="Montserrat"/>
        </w:rPr>
        <w:t xml:space="preserve"> </w:t>
      </w:r>
      <w:r w:rsidRPr="00BC32F5">
        <w:rPr>
          <w:rFonts w:ascii="Montserrat" w:hAnsi="Montserrat"/>
        </w:rPr>
        <w:t>y</w:t>
      </w:r>
      <w:r w:rsidR="00E237AF" w:rsidRPr="00BC32F5">
        <w:rPr>
          <w:rFonts w:ascii="Montserrat" w:hAnsi="Montserrat"/>
        </w:rPr>
        <w:t xml:space="preserve"> </w:t>
      </w:r>
      <w:r w:rsidRPr="00BC32F5">
        <w:rPr>
          <w:rFonts w:ascii="Montserrat" w:hAnsi="Montserrat"/>
        </w:rPr>
        <w:t>la</w:t>
      </w:r>
      <w:r w:rsidR="00E237AF" w:rsidRPr="00BC32F5">
        <w:rPr>
          <w:rFonts w:ascii="Montserrat" w:hAnsi="Montserrat"/>
        </w:rPr>
        <w:t xml:space="preserve"> </w:t>
      </w:r>
      <w:r w:rsidRPr="00BC32F5">
        <w:rPr>
          <w:rFonts w:ascii="Montserrat" w:hAnsi="Montserrat"/>
        </w:rPr>
        <w:t>prestación</w:t>
      </w:r>
      <w:r w:rsidR="00E237AF" w:rsidRPr="00BC32F5">
        <w:rPr>
          <w:rFonts w:ascii="Montserrat" w:hAnsi="Montserrat"/>
        </w:rPr>
        <w:t xml:space="preserve"> </w:t>
      </w:r>
      <w:r w:rsidRPr="00BC32F5">
        <w:rPr>
          <w:rFonts w:ascii="Montserrat" w:hAnsi="Montserrat"/>
        </w:rPr>
        <w:t>de</w:t>
      </w:r>
      <w:r w:rsidR="00E237AF" w:rsidRPr="00BC32F5">
        <w:rPr>
          <w:rFonts w:ascii="Montserrat" w:hAnsi="Montserrat"/>
        </w:rPr>
        <w:t xml:space="preserve"> </w:t>
      </w:r>
      <w:r w:rsidRPr="00BC32F5">
        <w:rPr>
          <w:rFonts w:ascii="Montserrat" w:hAnsi="Montserrat"/>
        </w:rPr>
        <w:t>los</w:t>
      </w:r>
      <w:r w:rsidR="00E237AF" w:rsidRPr="00BC32F5">
        <w:rPr>
          <w:rFonts w:ascii="Montserrat" w:hAnsi="Montserrat"/>
        </w:rPr>
        <w:t xml:space="preserve"> </w:t>
      </w:r>
      <w:r w:rsidRPr="00BC32F5">
        <w:rPr>
          <w:rFonts w:ascii="Montserrat" w:hAnsi="Montserrat"/>
        </w:rPr>
        <w:t>servicios</w:t>
      </w:r>
      <w:r w:rsidR="00645C63" w:rsidRPr="00BC32F5">
        <w:rPr>
          <w:rFonts w:ascii="Montserrat" w:hAnsi="Montserrat"/>
        </w:rPr>
        <w:t>.</w:t>
      </w:r>
    </w:p>
    <w:p w14:paraId="4CB041B1" w14:textId="77777777" w:rsidR="007672BD" w:rsidRPr="00BC32F5" w:rsidRDefault="007672BD" w:rsidP="00EF632C">
      <w:pPr>
        <w:pStyle w:val="Prrafodelista"/>
        <w:rPr>
          <w:rFonts w:ascii="Montserrat" w:hAnsi="Montserrat"/>
        </w:rPr>
      </w:pPr>
    </w:p>
    <w:p w14:paraId="61F8B8BF" w14:textId="48833D8B" w:rsidR="002C6117" w:rsidRPr="000D50CE" w:rsidRDefault="007672BD" w:rsidP="00F80AEC">
      <w:pPr>
        <w:pStyle w:val="Prrafodelista"/>
        <w:numPr>
          <w:ilvl w:val="0"/>
          <w:numId w:val="2"/>
        </w:numPr>
        <w:rPr>
          <w:rFonts w:ascii="Montserrat" w:hAnsi="Montserrat"/>
          <w:i/>
        </w:rPr>
      </w:pPr>
      <w:r w:rsidRPr="00BC32F5">
        <w:rPr>
          <w:rFonts w:ascii="Montserrat" w:hAnsi="Montserrat"/>
        </w:rPr>
        <w:t>Que</w:t>
      </w:r>
      <w:r w:rsidR="004E533A">
        <w:rPr>
          <w:rFonts w:ascii="Montserrat" w:hAnsi="Montserrat"/>
        </w:rPr>
        <w:t>,</w:t>
      </w:r>
      <w:r w:rsidR="00E237AF" w:rsidRPr="00BC32F5">
        <w:rPr>
          <w:rFonts w:ascii="Montserrat" w:hAnsi="Montserrat"/>
        </w:rPr>
        <w:t xml:space="preserve"> </w:t>
      </w:r>
      <w:r w:rsidR="002C6117">
        <w:rPr>
          <w:rFonts w:ascii="Montserrat" w:hAnsi="Montserrat"/>
        </w:rPr>
        <w:t>de conformidad con el artículo 81, fracción I, inciso c) de la LH corresponde a la Comisión regular y supervisar</w:t>
      </w:r>
      <w:r w:rsidR="0033776F">
        <w:rPr>
          <w:rFonts w:ascii="Montserrat" w:hAnsi="Montserrat"/>
        </w:rPr>
        <w:t>, entre otras actividades</w:t>
      </w:r>
      <w:r w:rsidR="002C6117">
        <w:rPr>
          <w:rFonts w:ascii="Montserrat" w:hAnsi="Montserrat"/>
        </w:rPr>
        <w:t xml:space="preserve"> la distribución </w:t>
      </w:r>
      <w:r w:rsidR="005D7975">
        <w:rPr>
          <w:rFonts w:ascii="Montserrat" w:hAnsi="Montserrat"/>
        </w:rPr>
        <w:t xml:space="preserve">por medio de ducto </w:t>
      </w:r>
      <w:r w:rsidR="002C6117">
        <w:rPr>
          <w:rFonts w:ascii="Montserrat" w:hAnsi="Montserrat"/>
        </w:rPr>
        <w:t>de gas natural.</w:t>
      </w:r>
    </w:p>
    <w:p w14:paraId="7D4649DB" w14:textId="2B1200CB" w:rsidR="00800817" w:rsidRPr="000D50CE" w:rsidRDefault="00800817" w:rsidP="000D50CE">
      <w:pPr>
        <w:pStyle w:val="Prrafodelista"/>
        <w:ind w:left="0"/>
        <w:rPr>
          <w:rFonts w:ascii="Montserrat" w:hAnsi="Montserrat"/>
          <w:i/>
        </w:rPr>
      </w:pPr>
    </w:p>
    <w:p w14:paraId="56EB9D01" w14:textId="6DDCE771" w:rsidR="00800817" w:rsidRPr="00BC32F5" w:rsidRDefault="00800817" w:rsidP="00800817">
      <w:pPr>
        <w:pStyle w:val="Prrafodelista"/>
        <w:numPr>
          <w:ilvl w:val="0"/>
          <w:numId w:val="2"/>
        </w:numPr>
        <w:rPr>
          <w:rFonts w:ascii="Montserrat" w:hAnsi="Montserrat"/>
          <w:lang w:val="es"/>
        </w:rPr>
      </w:pPr>
      <w:r w:rsidRPr="00BC32F5">
        <w:rPr>
          <w:rFonts w:ascii="Montserrat" w:hAnsi="Montserrat"/>
          <w:lang w:val="es-ES_tradnl"/>
        </w:rPr>
        <w:lastRenderedPageBreak/>
        <w:t>Que</w:t>
      </w:r>
      <w:r w:rsidR="004E533A">
        <w:rPr>
          <w:rFonts w:ascii="Montserrat" w:hAnsi="Montserrat"/>
          <w:lang w:val="es-ES_tradnl"/>
        </w:rPr>
        <w:t>,</w:t>
      </w:r>
      <w:r w:rsidRPr="00BC32F5">
        <w:rPr>
          <w:rFonts w:ascii="Montserrat" w:hAnsi="Montserrat"/>
          <w:lang w:val="es-ES_tradnl"/>
        </w:rPr>
        <w:t xml:space="preserve"> la LH en su artículo 4, fracción XI y el Reglamento en sus artículos 35 y 38 señalan que la distribución </w:t>
      </w:r>
      <w:r w:rsidR="005D7975">
        <w:rPr>
          <w:rFonts w:ascii="Montserrat" w:hAnsi="Montserrat"/>
          <w:lang w:val="es-ES_tradnl"/>
        </w:rPr>
        <w:t xml:space="preserve">por medio de ducto </w:t>
      </w:r>
      <w:r w:rsidRPr="00BC32F5">
        <w:rPr>
          <w:rFonts w:ascii="Montserrat" w:hAnsi="Montserrat"/>
          <w:lang w:val="es-ES_tradnl"/>
        </w:rPr>
        <w:t>de gas natural comprende la actividad de adquirir, recibir, guardar y, en su caso conducir gas natural para su expendio al público o consumo final, a través de una red de tuberías e instalaciones.</w:t>
      </w:r>
    </w:p>
    <w:p w14:paraId="77223373" w14:textId="77777777" w:rsidR="002C6117" w:rsidRPr="000D50CE" w:rsidRDefault="002C6117" w:rsidP="000D50CE">
      <w:pPr>
        <w:pStyle w:val="Prrafodelista"/>
        <w:rPr>
          <w:rFonts w:ascii="Montserrat" w:hAnsi="Montserrat"/>
        </w:rPr>
      </w:pPr>
    </w:p>
    <w:p w14:paraId="20D4F0A1" w14:textId="453E66B2" w:rsidR="007672BD" w:rsidRPr="00BC32F5" w:rsidRDefault="002C6117" w:rsidP="00F80AEC">
      <w:pPr>
        <w:pStyle w:val="Prrafodelista"/>
        <w:numPr>
          <w:ilvl w:val="0"/>
          <w:numId w:val="2"/>
        </w:numPr>
        <w:rPr>
          <w:rFonts w:ascii="Montserrat" w:hAnsi="Montserrat"/>
          <w:i/>
        </w:rPr>
      </w:pPr>
      <w:r>
        <w:rPr>
          <w:rFonts w:ascii="Montserrat" w:hAnsi="Montserrat"/>
        </w:rPr>
        <w:t>Que</w:t>
      </w:r>
      <w:r w:rsidR="004E533A">
        <w:rPr>
          <w:rFonts w:ascii="Montserrat" w:hAnsi="Montserrat"/>
        </w:rPr>
        <w:t>,</w:t>
      </w:r>
      <w:r>
        <w:rPr>
          <w:rFonts w:ascii="Montserrat" w:hAnsi="Montserrat"/>
        </w:rPr>
        <w:t xml:space="preserve"> el artículo 82 de la LH establece que la Comisión </w:t>
      </w:r>
      <w:r w:rsidR="002A4823">
        <w:rPr>
          <w:rFonts w:ascii="Montserrat" w:hAnsi="Montserrat"/>
        </w:rPr>
        <w:t xml:space="preserve">expedirá disposiciones de aplicación general </w:t>
      </w:r>
      <w:r>
        <w:rPr>
          <w:rFonts w:ascii="Montserrat" w:hAnsi="Montserrat"/>
        </w:rPr>
        <w:t>para la regulación de las actividades a que se refiere la LH</w:t>
      </w:r>
      <w:r w:rsidR="00C10BA7">
        <w:rPr>
          <w:rFonts w:ascii="Montserrat" w:hAnsi="Montserrat"/>
        </w:rPr>
        <w:t>, incluyendo aquellas para la determinación de contraprestaciones, precios y tarifas entre otros.  Asimismo, establece que la regulación de contraprestaciones, precios y tarifas se sujetar</w:t>
      </w:r>
      <w:r w:rsidR="005504B0">
        <w:rPr>
          <w:rFonts w:ascii="Montserrat" w:hAnsi="Montserrat"/>
        </w:rPr>
        <w:t>á</w:t>
      </w:r>
      <w:r w:rsidR="00C10BA7">
        <w:rPr>
          <w:rFonts w:ascii="Montserrat" w:hAnsi="Montserrat"/>
        </w:rPr>
        <w:t xml:space="preserve"> a lo siguiente:</w:t>
      </w:r>
      <w:r w:rsidR="00E237AF" w:rsidRPr="00BC32F5">
        <w:rPr>
          <w:rFonts w:ascii="Montserrat" w:hAnsi="Montserrat"/>
        </w:rPr>
        <w:t xml:space="preserve"> </w:t>
      </w:r>
    </w:p>
    <w:p w14:paraId="24201559" w14:textId="2EEE39E1" w:rsidR="00593C3E" w:rsidRPr="00BC32F5" w:rsidRDefault="00593C3E" w:rsidP="00EF632C">
      <w:pPr>
        <w:rPr>
          <w:rFonts w:ascii="Montserrat" w:hAnsi="Montserrat"/>
          <w:lang w:val="es"/>
        </w:rPr>
      </w:pPr>
    </w:p>
    <w:p w14:paraId="45BE10DC" w14:textId="77777777" w:rsidR="00551C8F" w:rsidRPr="00BC32F5" w:rsidRDefault="00551C8F">
      <w:pPr>
        <w:pStyle w:val="Prrafodelista"/>
        <w:numPr>
          <w:ilvl w:val="0"/>
          <w:numId w:val="5"/>
        </w:numPr>
        <w:ind w:left="567" w:hanging="567"/>
        <w:rPr>
          <w:rFonts w:ascii="Montserrat" w:hAnsi="Montserrat"/>
          <w:lang w:val="es"/>
        </w:rPr>
      </w:pPr>
      <w:r w:rsidRPr="00BC32F5">
        <w:rPr>
          <w:rFonts w:ascii="Montserrat" w:hAnsi="Montserrat"/>
        </w:rPr>
        <w:t>La regulación para cada actividad en particular será aplicable salvo que, a juicio de la Comisión Federal de Competencia Económica, existan condiciones de competencia efectiva en dicha actividad, en cuyo caso las contraprestaciones, precios o tarifas correspondientes se determinarán por las condiciones de mercado</w:t>
      </w:r>
      <w:r w:rsidR="006B2564" w:rsidRPr="00BC32F5">
        <w:rPr>
          <w:rFonts w:ascii="Montserrat" w:hAnsi="Montserrat"/>
        </w:rPr>
        <w:t>, y</w:t>
      </w:r>
    </w:p>
    <w:p w14:paraId="27998F68" w14:textId="77777777" w:rsidR="00551C8F" w:rsidRPr="00BC32F5" w:rsidRDefault="00551C8F">
      <w:pPr>
        <w:pStyle w:val="Prrafodelista"/>
        <w:rPr>
          <w:rFonts w:ascii="Montserrat" w:hAnsi="Montserrat"/>
          <w:lang w:val="es"/>
        </w:rPr>
      </w:pPr>
    </w:p>
    <w:p w14:paraId="491F4732" w14:textId="77777777" w:rsidR="00551C8F" w:rsidRPr="00BC32F5" w:rsidRDefault="00551C8F">
      <w:pPr>
        <w:pStyle w:val="Prrafodelista"/>
        <w:numPr>
          <w:ilvl w:val="0"/>
          <w:numId w:val="5"/>
        </w:numPr>
        <w:ind w:left="567" w:hanging="567"/>
        <w:rPr>
          <w:rFonts w:ascii="Montserrat" w:hAnsi="Montserrat"/>
          <w:lang w:val="es"/>
        </w:rPr>
      </w:pPr>
      <w:r w:rsidRPr="00BC32F5">
        <w:rPr>
          <w:rFonts w:ascii="Montserrat" w:hAnsi="Montserrat"/>
        </w:rPr>
        <w:t xml:space="preserve">La regulación, además de contemplar los impuestos que determinen las leyes aplicables, considerará que: </w:t>
      </w:r>
    </w:p>
    <w:p w14:paraId="4FFB2EC4" w14:textId="77777777" w:rsidR="00551C8F" w:rsidRPr="00BC32F5" w:rsidRDefault="00551C8F">
      <w:pPr>
        <w:pStyle w:val="Prrafodelista"/>
        <w:rPr>
          <w:rFonts w:ascii="Montserrat" w:hAnsi="Montserrat"/>
        </w:rPr>
      </w:pPr>
    </w:p>
    <w:p w14:paraId="7610923D" w14:textId="121AE328" w:rsidR="005504B0" w:rsidRPr="00C74AAA" w:rsidRDefault="005504B0" w:rsidP="00C74AAA">
      <w:pPr>
        <w:pStyle w:val="Prrafodelista"/>
        <w:numPr>
          <w:ilvl w:val="1"/>
          <w:numId w:val="5"/>
        </w:numPr>
        <w:ind w:left="1134" w:hanging="567"/>
        <w:rPr>
          <w:rFonts w:ascii="Montserrat" w:hAnsi="Montserrat"/>
          <w:lang w:val="es"/>
        </w:rPr>
      </w:pPr>
      <w:r w:rsidRPr="00BC32F5">
        <w:rPr>
          <w:rFonts w:ascii="Montserrat" w:hAnsi="Montserrat"/>
        </w:rPr>
        <w:t xml:space="preserve">Las contraprestaciones, precios y tarifas, de los bienes y servicios susceptibles de comercializarse internacionalmente se fijarán considerando el costo de oportunidad y las </w:t>
      </w:r>
      <w:r w:rsidRPr="00C74AAA">
        <w:rPr>
          <w:rFonts w:ascii="Montserrat" w:hAnsi="Montserrat"/>
        </w:rPr>
        <w:t xml:space="preserve">condiciones de competitividad prevalecientes en el mercado internacional de estos productos, libres de impuestos, contribuciones o gravámenes, y </w:t>
      </w:r>
    </w:p>
    <w:p w14:paraId="2C893D3D" w14:textId="77777777" w:rsidR="00C74AAA" w:rsidRPr="00C74AAA" w:rsidRDefault="00C74AAA" w:rsidP="00C74AAA">
      <w:pPr>
        <w:pStyle w:val="Prrafodelista"/>
        <w:ind w:left="1134"/>
        <w:rPr>
          <w:rFonts w:ascii="Montserrat" w:hAnsi="Montserrat"/>
          <w:lang w:val="es"/>
        </w:rPr>
      </w:pPr>
    </w:p>
    <w:p w14:paraId="00BB1E31" w14:textId="2EE820C9" w:rsidR="00551C8F" w:rsidRPr="00C74AAA" w:rsidRDefault="00551C8F" w:rsidP="00C74AAA">
      <w:pPr>
        <w:pStyle w:val="Prrafodelista"/>
        <w:numPr>
          <w:ilvl w:val="1"/>
          <w:numId w:val="5"/>
        </w:numPr>
        <w:ind w:left="1134" w:hanging="567"/>
        <w:rPr>
          <w:rFonts w:ascii="Montserrat" w:hAnsi="Montserrat"/>
          <w:lang w:val="es"/>
        </w:rPr>
      </w:pPr>
      <w:r w:rsidRPr="00C74AAA">
        <w:rPr>
          <w:rFonts w:ascii="Montserrat" w:hAnsi="Montserrat"/>
        </w:rPr>
        <w:t xml:space="preserve">Para aquellos bienes o servicios que no sean susceptibles de comercializarse en el mercado internacional, las contraprestaciones, precios y tarifas se fijarán de acuerdo a las metodologías de aplicación general para su cálculo que para tal efecto emita la Comisión, considerando la estimación de costos eficientes para producir el bien o prestar el servicio, así </w:t>
      </w:r>
      <w:r w:rsidRPr="00C74AAA">
        <w:rPr>
          <w:rFonts w:ascii="Montserrat" w:hAnsi="Montserrat"/>
        </w:rPr>
        <w:lastRenderedPageBreak/>
        <w:t>como la obtención de una rentabilidad razonable que refleje el costo de oportunidad del capital invertido, el costo estimado de financiamiento y los riesgos inherentes del proyecto, entre otros.</w:t>
      </w:r>
    </w:p>
    <w:p w14:paraId="4AFBE2F8" w14:textId="30A520B9" w:rsidR="00D2545F" w:rsidRDefault="00D2545F" w:rsidP="000D50CE">
      <w:pPr>
        <w:pStyle w:val="Prrafodelista"/>
        <w:ind w:left="0"/>
        <w:rPr>
          <w:rFonts w:ascii="Montserrat" w:hAnsi="Montserrat"/>
          <w:lang w:val="es-ES_tradnl"/>
        </w:rPr>
      </w:pPr>
    </w:p>
    <w:p w14:paraId="7EB43EC3" w14:textId="17810BF8" w:rsidR="00D2545F" w:rsidRPr="00D2545F" w:rsidRDefault="00D2545F" w:rsidP="00D2545F">
      <w:pPr>
        <w:pStyle w:val="Prrafodelista"/>
        <w:numPr>
          <w:ilvl w:val="0"/>
          <w:numId w:val="2"/>
        </w:numPr>
        <w:rPr>
          <w:rFonts w:ascii="Montserrat" w:hAnsi="Montserrat"/>
          <w:lang w:val="es-ES_tradnl"/>
        </w:rPr>
      </w:pPr>
      <w:r w:rsidRPr="00BC32F5">
        <w:rPr>
          <w:rFonts w:ascii="Montserrat" w:hAnsi="Montserrat"/>
          <w:lang w:val="es-ES_tradnl"/>
        </w:rPr>
        <w:t>Que</w:t>
      </w:r>
      <w:r w:rsidR="004E533A">
        <w:rPr>
          <w:rFonts w:ascii="Montserrat" w:hAnsi="Montserrat"/>
          <w:lang w:val="es-ES_tradnl"/>
        </w:rPr>
        <w:t>,</w:t>
      </w:r>
      <w:r w:rsidRPr="00BC32F5">
        <w:rPr>
          <w:rFonts w:ascii="Montserrat" w:hAnsi="Montserrat"/>
          <w:lang w:val="es-ES_tradnl"/>
        </w:rPr>
        <w:t xml:space="preserve"> el Reglamento en su artículo 77 establece que: </w:t>
      </w:r>
    </w:p>
    <w:p w14:paraId="66806954" w14:textId="77777777" w:rsidR="000D604E" w:rsidRPr="00BC32F5" w:rsidRDefault="000D604E" w:rsidP="00EF632C">
      <w:pPr>
        <w:pStyle w:val="Prrafodelista"/>
        <w:ind w:left="0"/>
        <w:rPr>
          <w:rFonts w:ascii="Montserrat" w:hAnsi="Montserrat"/>
          <w:lang w:val="es-ES_tradnl"/>
        </w:rPr>
      </w:pPr>
    </w:p>
    <w:p w14:paraId="6755A04B" w14:textId="655BDFAA" w:rsidR="008A0437" w:rsidRDefault="000D604E" w:rsidP="00C74AAA">
      <w:pPr>
        <w:pStyle w:val="Prrafodelista"/>
        <w:numPr>
          <w:ilvl w:val="1"/>
          <w:numId w:val="2"/>
        </w:numPr>
        <w:ind w:hanging="425"/>
        <w:rPr>
          <w:rFonts w:ascii="Montserrat" w:hAnsi="Montserrat"/>
          <w:lang w:val="es-ES_tradnl"/>
        </w:rPr>
      </w:pPr>
      <w:r w:rsidRPr="00BC32F5">
        <w:rPr>
          <w:rFonts w:ascii="Montserrat" w:hAnsi="Montserrat"/>
          <w:lang w:val="es-ES_tradnl"/>
        </w:rPr>
        <w:t>L</w:t>
      </w:r>
      <w:r w:rsidR="008A0437" w:rsidRPr="00BC32F5">
        <w:rPr>
          <w:rFonts w:ascii="Montserrat" w:hAnsi="Montserrat"/>
          <w:lang w:val="es-ES_tradnl"/>
        </w:rPr>
        <w:t>a</w:t>
      </w:r>
      <w:r w:rsidR="00E237AF" w:rsidRPr="00BC32F5">
        <w:rPr>
          <w:rFonts w:ascii="Montserrat" w:hAnsi="Montserrat"/>
          <w:lang w:val="es-ES_tradnl"/>
        </w:rPr>
        <w:t xml:space="preserve"> </w:t>
      </w:r>
      <w:r w:rsidR="008A0437" w:rsidRPr="00BC32F5">
        <w:rPr>
          <w:rFonts w:ascii="Montserrat" w:hAnsi="Montserrat"/>
          <w:lang w:val="es-ES_tradnl"/>
        </w:rPr>
        <w:t>Comisión</w:t>
      </w:r>
      <w:r w:rsidR="00E237AF" w:rsidRPr="00BC32F5">
        <w:rPr>
          <w:rFonts w:ascii="Montserrat" w:hAnsi="Montserrat"/>
          <w:lang w:val="es-ES_tradnl"/>
        </w:rPr>
        <w:t xml:space="preserve"> </w:t>
      </w:r>
      <w:r w:rsidR="008A0437" w:rsidRPr="00BC32F5">
        <w:rPr>
          <w:rFonts w:ascii="Montserrat" w:hAnsi="Montserrat"/>
          <w:lang w:val="es-ES_tradnl"/>
        </w:rPr>
        <w:t>expedirá,</w:t>
      </w:r>
      <w:r w:rsidR="00E237AF" w:rsidRPr="00BC32F5">
        <w:rPr>
          <w:rFonts w:ascii="Montserrat" w:hAnsi="Montserrat"/>
          <w:lang w:val="es-ES_tradnl"/>
        </w:rPr>
        <w:t xml:space="preserve"> </w:t>
      </w:r>
      <w:r w:rsidR="008A0437" w:rsidRPr="00BC32F5">
        <w:rPr>
          <w:rFonts w:ascii="Montserrat" w:hAnsi="Montserrat"/>
          <w:lang w:val="es-ES_tradnl"/>
        </w:rPr>
        <w:t>mediante</w:t>
      </w:r>
      <w:r w:rsidR="00E237AF" w:rsidRPr="00BC32F5">
        <w:rPr>
          <w:rFonts w:ascii="Montserrat" w:hAnsi="Montserrat"/>
          <w:lang w:val="es-ES_tradnl"/>
        </w:rPr>
        <w:t xml:space="preserve"> </w:t>
      </w:r>
      <w:r w:rsidR="00176799" w:rsidRPr="00BC32F5">
        <w:rPr>
          <w:rFonts w:ascii="Montserrat" w:hAnsi="Montserrat"/>
          <w:lang w:val="es-ES_tradnl"/>
        </w:rPr>
        <w:t>d</w:t>
      </w:r>
      <w:r w:rsidR="008A0437" w:rsidRPr="00BC32F5">
        <w:rPr>
          <w:rFonts w:ascii="Montserrat" w:hAnsi="Montserrat"/>
          <w:lang w:val="es-ES_tradnl"/>
        </w:rPr>
        <w:t>isposiciones</w:t>
      </w:r>
      <w:r w:rsidR="00E237AF" w:rsidRPr="00BC32F5">
        <w:rPr>
          <w:rFonts w:ascii="Montserrat" w:hAnsi="Montserrat"/>
          <w:lang w:val="es-ES_tradnl"/>
        </w:rPr>
        <w:t xml:space="preserve"> </w:t>
      </w:r>
      <w:r w:rsidR="00176799" w:rsidRPr="00BC32F5">
        <w:rPr>
          <w:rFonts w:ascii="Montserrat" w:hAnsi="Montserrat"/>
          <w:lang w:val="es-ES_tradnl"/>
        </w:rPr>
        <w:t>a</w:t>
      </w:r>
      <w:r w:rsidR="008A0437" w:rsidRPr="00BC32F5">
        <w:rPr>
          <w:rFonts w:ascii="Montserrat" w:hAnsi="Montserrat"/>
          <w:lang w:val="es-ES_tradnl"/>
        </w:rPr>
        <w:t>dministrativas</w:t>
      </w:r>
      <w:r w:rsidR="00E237AF" w:rsidRPr="00BC32F5">
        <w:rPr>
          <w:rFonts w:ascii="Montserrat" w:hAnsi="Montserrat"/>
          <w:lang w:val="es-ES_tradnl"/>
        </w:rPr>
        <w:t xml:space="preserve"> </w:t>
      </w:r>
      <w:r w:rsidR="008A0437" w:rsidRPr="00BC32F5">
        <w:rPr>
          <w:rFonts w:ascii="Montserrat" w:hAnsi="Montserrat"/>
          <w:lang w:val="es-ES_tradnl"/>
        </w:rPr>
        <w:t>de</w:t>
      </w:r>
      <w:r w:rsidR="00E237AF" w:rsidRPr="00BC32F5">
        <w:rPr>
          <w:rFonts w:ascii="Montserrat" w:hAnsi="Montserrat"/>
          <w:lang w:val="es-ES_tradnl"/>
        </w:rPr>
        <w:t xml:space="preserve"> </w:t>
      </w:r>
      <w:r w:rsidR="00176799" w:rsidRPr="00BC32F5">
        <w:rPr>
          <w:rFonts w:ascii="Montserrat" w:hAnsi="Montserrat"/>
          <w:lang w:val="es-ES_tradnl"/>
        </w:rPr>
        <w:t>c</w:t>
      </w:r>
      <w:r w:rsidR="008A0437" w:rsidRPr="00BC32F5">
        <w:rPr>
          <w:rFonts w:ascii="Montserrat" w:hAnsi="Montserrat"/>
          <w:lang w:val="es-ES_tradnl"/>
        </w:rPr>
        <w:t>arácter</w:t>
      </w:r>
      <w:r w:rsidR="00E237AF" w:rsidRPr="00BC32F5">
        <w:rPr>
          <w:rFonts w:ascii="Montserrat" w:hAnsi="Montserrat"/>
          <w:lang w:val="es-ES_tradnl"/>
        </w:rPr>
        <w:t xml:space="preserve"> </w:t>
      </w:r>
      <w:r w:rsidR="00176799" w:rsidRPr="00C74AAA">
        <w:rPr>
          <w:rFonts w:ascii="Montserrat" w:hAnsi="Montserrat"/>
          <w:lang w:val="es-ES_tradnl"/>
        </w:rPr>
        <w:t>g</w:t>
      </w:r>
      <w:r w:rsidR="008A0437" w:rsidRPr="00C74AAA">
        <w:rPr>
          <w:rFonts w:ascii="Montserrat" w:hAnsi="Montserrat"/>
          <w:lang w:val="es-ES_tradnl"/>
        </w:rPr>
        <w:t>eneral,</w:t>
      </w:r>
      <w:r w:rsidR="00E237AF" w:rsidRPr="00C74AAA">
        <w:rPr>
          <w:rFonts w:ascii="Montserrat" w:hAnsi="Montserrat"/>
          <w:lang w:val="es-ES_tradnl"/>
        </w:rPr>
        <w:t xml:space="preserve"> </w:t>
      </w:r>
      <w:r w:rsidR="008A0437" w:rsidRPr="00C74AAA">
        <w:rPr>
          <w:rFonts w:ascii="Montserrat" w:hAnsi="Montserrat"/>
          <w:lang w:val="es-ES_tradnl"/>
        </w:rPr>
        <w:t>la</w:t>
      </w:r>
      <w:r w:rsidR="00E237AF" w:rsidRPr="00C74AAA">
        <w:rPr>
          <w:rFonts w:ascii="Montserrat" w:hAnsi="Montserrat"/>
          <w:lang w:val="es-ES_tradnl"/>
        </w:rPr>
        <w:t xml:space="preserve"> </w:t>
      </w:r>
      <w:r w:rsidR="008A0437" w:rsidRPr="00C74AAA">
        <w:rPr>
          <w:rFonts w:ascii="Montserrat" w:hAnsi="Montserrat"/>
          <w:lang w:val="es-ES_tradnl"/>
        </w:rPr>
        <w:t>regulación</w:t>
      </w:r>
      <w:r w:rsidR="00E237AF" w:rsidRPr="00C74AAA">
        <w:rPr>
          <w:rFonts w:ascii="Montserrat" w:hAnsi="Montserrat"/>
          <w:lang w:val="es-ES_tradnl"/>
        </w:rPr>
        <w:t xml:space="preserve"> </w:t>
      </w:r>
      <w:r w:rsidR="008A0437" w:rsidRPr="00C74AAA">
        <w:rPr>
          <w:rFonts w:ascii="Montserrat" w:hAnsi="Montserrat"/>
          <w:lang w:val="es-ES_tradnl"/>
        </w:rPr>
        <w:t>de</w:t>
      </w:r>
      <w:r w:rsidR="00E237AF" w:rsidRPr="00C74AAA">
        <w:rPr>
          <w:rFonts w:ascii="Montserrat" w:hAnsi="Montserrat"/>
          <w:lang w:val="es-ES_tradnl"/>
        </w:rPr>
        <w:t xml:space="preserve"> </w:t>
      </w:r>
      <w:r w:rsidR="008A0437" w:rsidRPr="00C74AAA">
        <w:rPr>
          <w:rFonts w:ascii="Montserrat" w:hAnsi="Montserrat"/>
          <w:lang w:val="es-ES_tradnl"/>
        </w:rPr>
        <w:t>las</w:t>
      </w:r>
      <w:r w:rsidR="00E237AF" w:rsidRPr="00C74AAA">
        <w:rPr>
          <w:rFonts w:ascii="Montserrat" w:hAnsi="Montserrat"/>
          <w:lang w:val="es-ES_tradnl"/>
        </w:rPr>
        <w:t xml:space="preserve"> </w:t>
      </w:r>
      <w:r w:rsidR="008A0437" w:rsidRPr="00C74AAA">
        <w:rPr>
          <w:rFonts w:ascii="Montserrat" w:hAnsi="Montserrat"/>
          <w:lang w:val="es-ES_tradnl"/>
        </w:rPr>
        <w:t>contraprestaciones,</w:t>
      </w:r>
      <w:r w:rsidR="00E237AF" w:rsidRPr="00C74AAA">
        <w:rPr>
          <w:rFonts w:ascii="Montserrat" w:hAnsi="Montserrat"/>
          <w:lang w:val="es-ES_tradnl"/>
        </w:rPr>
        <w:t xml:space="preserve"> </w:t>
      </w:r>
      <w:r w:rsidR="008A0437" w:rsidRPr="00C74AAA">
        <w:rPr>
          <w:rFonts w:ascii="Montserrat" w:hAnsi="Montserrat"/>
          <w:lang w:val="es-ES_tradnl"/>
        </w:rPr>
        <w:t>precios</w:t>
      </w:r>
      <w:r w:rsidR="00E237AF" w:rsidRPr="00C74AAA">
        <w:rPr>
          <w:rFonts w:ascii="Montserrat" w:hAnsi="Montserrat"/>
          <w:lang w:val="es-ES_tradnl"/>
        </w:rPr>
        <w:t xml:space="preserve"> </w:t>
      </w:r>
      <w:r w:rsidR="008A0437" w:rsidRPr="00C74AAA">
        <w:rPr>
          <w:rFonts w:ascii="Montserrat" w:hAnsi="Montserrat"/>
          <w:lang w:val="es-ES_tradnl"/>
        </w:rPr>
        <w:t>o</w:t>
      </w:r>
      <w:r w:rsidR="00E237AF" w:rsidRPr="00C74AAA">
        <w:rPr>
          <w:rFonts w:ascii="Montserrat" w:hAnsi="Montserrat"/>
          <w:lang w:val="es-ES_tradnl"/>
        </w:rPr>
        <w:t xml:space="preserve"> </w:t>
      </w:r>
      <w:r w:rsidR="008A0437" w:rsidRPr="00C74AAA">
        <w:rPr>
          <w:rFonts w:ascii="Montserrat" w:hAnsi="Montserrat"/>
          <w:lang w:val="es-ES_tradnl"/>
        </w:rPr>
        <w:t>tarifas</w:t>
      </w:r>
      <w:r w:rsidR="00E237AF" w:rsidRPr="00C74AAA">
        <w:rPr>
          <w:rFonts w:ascii="Montserrat" w:hAnsi="Montserrat"/>
          <w:lang w:val="es-ES_tradnl"/>
        </w:rPr>
        <w:t xml:space="preserve"> </w:t>
      </w:r>
      <w:r w:rsidR="008A0437" w:rsidRPr="00C74AAA">
        <w:rPr>
          <w:rFonts w:ascii="Montserrat" w:hAnsi="Montserrat"/>
          <w:lang w:val="es-ES_tradnl"/>
        </w:rPr>
        <w:t>para</w:t>
      </w:r>
      <w:r w:rsidR="00E237AF" w:rsidRPr="00C74AAA">
        <w:rPr>
          <w:rFonts w:ascii="Montserrat" w:hAnsi="Montserrat"/>
          <w:lang w:val="es-ES_tradnl"/>
        </w:rPr>
        <w:t xml:space="preserve"> </w:t>
      </w:r>
      <w:r w:rsidR="008A0437" w:rsidRPr="00C74AAA">
        <w:rPr>
          <w:rFonts w:ascii="Montserrat" w:hAnsi="Montserrat"/>
          <w:lang w:val="es-ES_tradnl"/>
        </w:rPr>
        <w:t>las</w:t>
      </w:r>
      <w:r w:rsidR="00E237AF" w:rsidRPr="00C74AAA">
        <w:rPr>
          <w:rFonts w:ascii="Montserrat" w:hAnsi="Montserrat"/>
          <w:lang w:val="es-ES_tradnl"/>
        </w:rPr>
        <w:t xml:space="preserve"> </w:t>
      </w:r>
      <w:r w:rsidR="008A0437" w:rsidRPr="00C74AAA">
        <w:rPr>
          <w:rFonts w:ascii="Montserrat" w:hAnsi="Montserrat"/>
          <w:lang w:val="es-ES_tradnl"/>
        </w:rPr>
        <w:t>actividades</w:t>
      </w:r>
      <w:r w:rsidR="00E237AF" w:rsidRPr="00C74AAA">
        <w:rPr>
          <w:rFonts w:ascii="Montserrat" w:hAnsi="Montserrat"/>
          <w:lang w:val="es-ES_tradnl"/>
        </w:rPr>
        <w:t xml:space="preserve"> </w:t>
      </w:r>
      <w:r w:rsidR="008A0437" w:rsidRPr="00C74AAA">
        <w:rPr>
          <w:rFonts w:ascii="Montserrat" w:hAnsi="Montserrat"/>
          <w:lang w:val="es-ES_tradnl"/>
        </w:rPr>
        <w:t>permisionadas,</w:t>
      </w:r>
      <w:r w:rsidR="00E237AF" w:rsidRPr="00C74AAA">
        <w:rPr>
          <w:rFonts w:ascii="Montserrat" w:hAnsi="Montserrat"/>
          <w:lang w:val="es-ES_tradnl"/>
        </w:rPr>
        <w:t xml:space="preserve"> </w:t>
      </w:r>
      <w:r w:rsidR="008A0437" w:rsidRPr="00C74AAA">
        <w:rPr>
          <w:rFonts w:ascii="Montserrat" w:hAnsi="Montserrat"/>
          <w:lang w:val="es-ES_tradnl"/>
        </w:rPr>
        <w:t>con</w:t>
      </w:r>
      <w:r w:rsidR="00E237AF" w:rsidRPr="00C74AAA">
        <w:rPr>
          <w:rFonts w:ascii="Montserrat" w:hAnsi="Montserrat"/>
          <w:lang w:val="es-ES_tradnl"/>
        </w:rPr>
        <w:t xml:space="preserve"> </w:t>
      </w:r>
      <w:r w:rsidR="008A0437" w:rsidRPr="00C74AAA">
        <w:rPr>
          <w:rFonts w:ascii="Montserrat" w:hAnsi="Montserrat"/>
          <w:lang w:val="es-ES_tradnl"/>
        </w:rPr>
        <w:t>excepción</w:t>
      </w:r>
      <w:r w:rsidR="00E237AF" w:rsidRPr="00C74AAA">
        <w:rPr>
          <w:rFonts w:ascii="Montserrat" w:hAnsi="Montserrat"/>
          <w:lang w:val="es-ES_tradnl"/>
        </w:rPr>
        <w:t xml:space="preserve"> </w:t>
      </w:r>
      <w:r w:rsidR="008A0437" w:rsidRPr="00C74AAA">
        <w:rPr>
          <w:rFonts w:ascii="Montserrat" w:hAnsi="Montserrat"/>
          <w:lang w:val="es-ES_tradnl"/>
        </w:rPr>
        <w:t>de</w:t>
      </w:r>
      <w:r w:rsidR="00E237AF" w:rsidRPr="00C74AAA">
        <w:rPr>
          <w:rFonts w:ascii="Montserrat" w:hAnsi="Montserrat"/>
          <w:lang w:val="es-ES_tradnl"/>
        </w:rPr>
        <w:t xml:space="preserve"> </w:t>
      </w:r>
      <w:r w:rsidR="008A0437" w:rsidRPr="00C74AAA">
        <w:rPr>
          <w:rFonts w:ascii="Montserrat" w:hAnsi="Montserrat"/>
          <w:lang w:val="es-ES_tradnl"/>
        </w:rPr>
        <w:t>las</w:t>
      </w:r>
      <w:r w:rsidR="00E237AF" w:rsidRPr="00C74AAA">
        <w:rPr>
          <w:rFonts w:ascii="Montserrat" w:hAnsi="Montserrat"/>
          <w:lang w:val="es-ES_tradnl"/>
        </w:rPr>
        <w:t xml:space="preserve"> </w:t>
      </w:r>
      <w:r w:rsidR="008A0437" w:rsidRPr="00C74AAA">
        <w:rPr>
          <w:rFonts w:ascii="Montserrat" w:hAnsi="Montserrat"/>
          <w:lang w:val="es-ES_tradnl"/>
        </w:rPr>
        <w:t>actividades</w:t>
      </w:r>
      <w:r w:rsidR="00E237AF" w:rsidRPr="00C74AAA">
        <w:rPr>
          <w:rFonts w:ascii="Montserrat" w:hAnsi="Montserrat"/>
          <w:lang w:val="es-ES_tradnl"/>
        </w:rPr>
        <w:t xml:space="preserve"> </w:t>
      </w:r>
      <w:r w:rsidR="008A0437" w:rsidRPr="00C74AAA">
        <w:rPr>
          <w:rFonts w:ascii="Montserrat" w:hAnsi="Montserrat"/>
          <w:lang w:val="es-ES_tradnl"/>
        </w:rPr>
        <w:t>de</w:t>
      </w:r>
      <w:r w:rsidR="00E237AF" w:rsidRPr="00C74AAA">
        <w:rPr>
          <w:rFonts w:ascii="Montserrat" w:hAnsi="Montserrat"/>
          <w:lang w:val="es-ES_tradnl"/>
        </w:rPr>
        <w:t xml:space="preserve"> </w:t>
      </w:r>
      <w:r w:rsidR="008A0437" w:rsidRPr="00C74AAA">
        <w:rPr>
          <w:rFonts w:ascii="Montserrat" w:hAnsi="Montserrat"/>
          <w:lang w:val="es-ES_tradnl"/>
        </w:rPr>
        <w:t>comercialización</w:t>
      </w:r>
      <w:r w:rsidR="00E237AF" w:rsidRPr="00C74AAA">
        <w:rPr>
          <w:rFonts w:ascii="Montserrat" w:hAnsi="Montserrat"/>
          <w:lang w:val="es-ES_tradnl"/>
        </w:rPr>
        <w:t xml:space="preserve"> </w:t>
      </w:r>
      <w:r w:rsidR="008A0437" w:rsidRPr="00C74AAA">
        <w:rPr>
          <w:rFonts w:ascii="Montserrat" w:hAnsi="Montserrat"/>
          <w:lang w:val="es-ES_tradnl"/>
        </w:rPr>
        <w:t>y</w:t>
      </w:r>
      <w:r w:rsidR="00E237AF" w:rsidRPr="00C74AAA">
        <w:rPr>
          <w:rFonts w:ascii="Montserrat" w:hAnsi="Montserrat"/>
          <w:lang w:val="es-ES_tradnl"/>
        </w:rPr>
        <w:t xml:space="preserve"> </w:t>
      </w:r>
      <w:r w:rsidR="008A0437" w:rsidRPr="00C74AAA">
        <w:rPr>
          <w:rFonts w:ascii="Montserrat" w:hAnsi="Montserrat"/>
          <w:lang w:val="es-ES_tradnl"/>
        </w:rPr>
        <w:t>expendio</w:t>
      </w:r>
      <w:r w:rsidR="00E237AF" w:rsidRPr="00C74AAA">
        <w:rPr>
          <w:rFonts w:ascii="Montserrat" w:hAnsi="Montserrat"/>
          <w:lang w:val="es-ES_tradnl"/>
        </w:rPr>
        <w:t xml:space="preserve"> </w:t>
      </w:r>
      <w:r w:rsidR="008A0437" w:rsidRPr="00C74AAA">
        <w:rPr>
          <w:rFonts w:ascii="Montserrat" w:hAnsi="Montserrat"/>
          <w:lang w:val="es-ES_tradnl"/>
        </w:rPr>
        <w:t>al</w:t>
      </w:r>
      <w:r w:rsidR="00E237AF" w:rsidRPr="00C74AAA">
        <w:rPr>
          <w:rFonts w:ascii="Montserrat" w:hAnsi="Montserrat"/>
          <w:lang w:val="es-ES_tradnl"/>
        </w:rPr>
        <w:t xml:space="preserve"> </w:t>
      </w:r>
      <w:r w:rsidR="008A0437" w:rsidRPr="00C74AAA">
        <w:rPr>
          <w:rFonts w:ascii="Montserrat" w:hAnsi="Montserrat"/>
          <w:lang w:val="es-ES_tradnl"/>
        </w:rPr>
        <w:t>público</w:t>
      </w:r>
      <w:r w:rsidR="00E237AF" w:rsidRPr="00C74AAA">
        <w:rPr>
          <w:rFonts w:ascii="Montserrat" w:hAnsi="Montserrat"/>
          <w:lang w:val="es-ES_tradnl"/>
        </w:rPr>
        <w:t xml:space="preserve"> </w:t>
      </w:r>
      <w:r w:rsidR="008A0437" w:rsidRPr="00C74AAA">
        <w:rPr>
          <w:rFonts w:ascii="Montserrat" w:hAnsi="Montserrat"/>
          <w:lang w:val="es-ES_tradnl"/>
        </w:rPr>
        <w:t>de</w:t>
      </w:r>
      <w:r w:rsidR="00E237AF" w:rsidRPr="00C74AAA">
        <w:rPr>
          <w:rFonts w:ascii="Montserrat" w:hAnsi="Montserrat"/>
          <w:lang w:val="es-ES_tradnl"/>
        </w:rPr>
        <w:t xml:space="preserve"> </w:t>
      </w:r>
      <w:r w:rsidR="008A0437" w:rsidRPr="00C74AAA">
        <w:rPr>
          <w:rFonts w:ascii="Montserrat" w:hAnsi="Montserrat"/>
          <w:lang w:val="es-ES_tradnl"/>
        </w:rPr>
        <w:t>gas</w:t>
      </w:r>
      <w:r w:rsidR="00E237AF" w:rsidRPr="00C74AAA">
        <w:rPr>
          <w:rFonts w:ascii="Montserrat" w:hAnsi="Montserrat"/>
          <w:lang w:val="es-ES_tradnl"/>
        </w:rPr>
        <w:t xml:space="preserve"> </w:t>
      </w:r>
      <w:r w:rsidR="008A0437" w:rsidRPr="00C74AAA">
        <w:rPr>
          <w:rFonts w:ascii="Montserrat" w:hAnsi="Montserrat"/>
          <w:lang w:val="es-ES_tradnl"/>
        </w:rPr>
        <w:t>licuado</w:t>
      </w:r>
      <w:r w:rsidR="00E237AF" w:rsidRPr="00C74AAA">
        <w:rPr>
          <w:rFonts w:ascii="Montserrat" w:hAnsi="Montserrat"/>
          <w:lang w:val="es-ES_tradnl"/>
        </w:rPr>
        <w:t xml:space="preserve"> </w:t>
      </w:r>
      <w:r w:rsidR="008A0437" w:rsidRPr="00C74AAA">
        <w:rPr>
          <w:rFonts w:ascii="Montserrat" w:hAnsi="Montserrat"/>
          <w:lang w:val="es-ES_tradnl"/>
        </w:rPr>
        <w:t>de</w:t>
      </w:r>
      <w:r w:rsidR="00E237AF" w:rsidRPr="00C74AAA">
        <w:rPr>
          <w:rFonts w:ascii="Montserrat" w:hAnsi="Montserrat"/>
          <w:lang w:val="es-ES_tradnl"/>
        </w:rPr>
        <w:t xml:space="preserve"> </w:t>
      </w:r>
      <w:r w:rsidR="008A0437" w:rsidRPr="00C74AAA">
        <w:rPr>
          <w:rFonts w:ascii="Montserrat" w:hAnsi="Montserrat"/>
          <w:lang w:val="es-ES_tradnl"/>
        </w:rPr>
        <w:t>petróleo,</w:t>
      </w:r>
      <w:r w:rsidR="00E237AF" w:rsidRPr="00C74AAA">
        <w:rPr>
          <w:rFonts w:ascii="Montserrat" w:hAnsi="Montserrat"/>
          <w:lang w:val="es-ES_tradnl"/>
        </w:rPr>
        <w:t xml:space="preserve"> </w:t>
      </w:r>
      <w:r w:rsidR="008A0437" w:rsidRPr="00C74AAA">
        <w:rPr>
          <w:rFonts w:ascii="Montserrat" w:hAnsi="Montserrat"/>
          <w:lang w:val="es-ES_tradnl"/>
        </w:rPr>
        <w:t>gasolinas</w:t>
      </w:r>
      <w:r w:rsidR="00E237AF" w:rsidRPr="00C74AAA">
        <w:rPr>
          <w:rFonts w:ascii="Montserrat" w:hAnsi="Montserrat"/>
          <w:lang w:val="es-ES_tradnl"/>
        </w:rPr>
        <w:t xml:space="preserve"> </w:t>
      </w:r>
      <w:r w:rsidR="008A0437" w:rsidRPr="00C74AAA">
        <w:rPr>
          <w:rFonts w:ascii="Montserrat" w:hAnsi="Montserrat"/>
          <w:lang w:val="es-ES_tradnl"/>
        </w:rPr>
        <w:t>y</w:t>
      </w:r>
      <w:r w:rsidR="00E237AF" w:rsidRPr="00C74AAA">
        <w:rPr>
          <w:rFonts w:ascii="Montserrat" w:hAnsi="Montserrat"/>
          <w:lang w:val="es-ES_tradnl"/>
        </w:rPr>
        <w:t xml:space="preserve"> </w:t>
      </w:r>
      <w:r w:rsidR="008A0437" w:rsidRPr="00C74AAA">
        <w:rPr>
          <w:rFonts w:ascii="Montserrat" w:hAnsi="Montserrat"/>
          <w:lang w:val="es-ES_tradnl"/>
        </w:rPr>
        <w:t>diésel,</w:t>
      </w:r>
      <w:r w:rsidR="00E237AF" w:rsidRPr="00C74AAA">
        <w:rPr>
          <w:rFonts w:ascii="Montserrat" w:hAnsi="Montserrat"/>
          <w:lang w:val="es-ES_tradnl"/>
        </w:rPr>
        <w:t xml:space="preserve"> </w:t>
      </w:r>
      <w:r w:rsidR="008A0437" w:rsidRPr="00C74AAA">
        <w:rPr>
          <w:rFonts w:ascii="Montserrat" w:hAnsi="Montserrat"/>
          <w:lang w:val="es-ES_tradnl"/>
        </w:rPr>
        <w:t>cuyos</w:t>
      </w:r>
      <w:r w:rsidR="00E237AF" w:rsidRPr="00C74AAA">
        <w:rPr>
          <w:rFonts w:ascii="Montserrat" w:hAnsi="Montserrat"/>
          <w:lang w:val="es-ES_tradnl"/>
        </w:rPr>
        <w:t xml:space="preserve"> </w:t>
      </w:r>
      <w:r w:rsidR="008A0437" w:rsidRPr="00C74AAA">
        <w:rPr>
          <w:rFonts w:ascii="Montserrat" w:hAnsi="Montserrat"/>
          <w:lang w:val="es-ES_tradnl"/>
        </w:rPr>
        <w:t>precios</w:t>
      </w:r>
      <w:r w:rsidR="00E237AF" w:rsidRPr="00C74AAA">
        <w:rPr>
          <w:rFonts w:ascii="Montserrat" w:hAnsi="Montserrat"/>
          <w:lang w:val="es-ES_tradnl"/>
        </w:rPr>
        <w:t xml:space="preserve"> </w:t>
      </w:r>
      <w:r w:rsidR="008A0437" w:rsidRPr="00C74AAA">
        <w:rPr>
          <w:rFonts w:ascii="Montserrat" w:hAnsi="Montserrat"/>
          <w:lang w:val="es-ES_tradnl"/>
        </w:rPr>
        <w:t>se</w:t>
      </w:r>
      <w:r w:rsidR="00E237AF" w:rsidRPr="00C74AAA">
        <w:rPr>
          <w:rFonts w:ascii="Montserrat" w:hAnsi="Montserrat"/>
          <w:lang w:val="es-ES_tradnl"/>
        </w:rPr>
        <w:t xml:space="preserve"> </w:t>
      </w:r>
      <w:r w:rsidR="008A0437" w:rsidRPr="00C74AAA">
        <w:rPr>
          <w:rFonts w:ascii="Montserrat" w:hAnsi="Montserrat"/>
          <w:lang w:val="es-ES_tradnl"/>
        </w:rPr>
        <w:t>determinarán</w:t>
      </w:r>
      <w:r w:rsidR="00E237AF" w:rsidRPr="00C74AAA">
        <w:rPr>
          <w:rFonts w:ascii="Montserrat" w:hAnsi="Montserrat"/>
          <w:lang w:val="es-ES_tradnl"/>
        </w:rPr>
        <w:t xml:space="preserve"> </w:t>
      </w:r>
      <w:r w:rsidR="008A0437" w:rsidRPr="00C74AAA">
        <w:rPr>
          <w:rFonts w:ascii="Montserrat" w:hAnsi="Montserrat"/>
          <w:lang w:val="es-ES_tradnl"/>
        </w:rPr>
        <w:t>conforme</w:t>
      </w:r>
      <w:r w:rsidR="00E237AF" w:rsidRPr="00C74AAA">
        <w:rPr>
          <w:rFonts w:ascii="Montserrat" w:hAnsi="Montserrat"/>
          <w:lang w:val="es-ES_tradnl"/>
        </w:rPr>
        <w:t xml:space="preserve"> </w:t>
      </w:r>
      <w:r w:rsidR="008A0437" w:rsidRPr="00C74AAA">
        <w:rPr>
          <w:rFonts w:ascii="Montserrat" w:hAnsi="Montserrat"/>
          <w:lang w:val="es-ES_tradnl"/>
        </w:rPr>
        <w:t>a</w:t>
      </w:r>
      <w:r w:rsidR="00E237AF" w:rsidRPr="00C74AAA">
        <w:rPr>
          <w:rFonts w:ascii="Montserrat" w:hAnsi="Montserrat"/>
          <w:lang w:val="es-ES_tradnl"/>
        </w:rPr>
        <w:t xml:space="preserve"> </w:t>
      </w:r>
      <w:r w:rsidR="008A0437" w:rsidRPr="00C74AAA">
        <w:rPr>
          <w:rFonts w:ascii="Montserrat" w:hAnsi="Montserrat"/>
          <w:lang w:val="es-ES_tradnl"/>
        </w:rPr>
        <w:t>las</w:t>
      </w:r>
      <w:r w:rsidR="00E237AF" w:rsidRPr="00C74AAA">
        <w:rPr>
          <w:rFonts w:ascii="Montserrat" w:hAnsi="Montserrat"/>
          <w:lang w:val="es-ES_tradnl"/>
        </w:rPr>
        <w:t xml:space="preserve"> </w:t>
      </w:r>
      <w:r w:rsidR="008A0437" w:rsidRPr="00C74AAA">
        <w:rPr>
          <w:rFonts w:ascii="Montserrat" w:hAnsi="Montserrat"/>
          <w:lang w:val="es-ES_tradnl"/>
        </w:rPr>
        <w:t>condiciones</w:t>
      </w:r>
      <w:r w:rsidR="00E237AF" w:rsidRPr="00C74AAA">
        <w:rPr>
          <w:rFonts w:ascii="Montserrat" w:hAnsi="Montserrat"/>
          <w:lang w:val="es-ES_tradnl"/>
        </w:rPr>
        <w:t xml:space="preserve"> </w:t>
      </w:r>
      <w:r w:rsidR="008A0437" w:rsidRPr="00C74AAA">
        <w:rPr>
          <w:rFonts w:ascii="Montserrat" w:hAnsi="Montserrat"/>
          <w:lang w:val="es-ES_tradnl"/>
        </w:rPr>
        <w:t>de</w:t>
      </w:r>
      <w:r w:rsidR="00E237AF" w:rsidRPr="00C74AAA">
        <w:rPr>
          <w:rFonts w:ascii="Montserrat" w:hAnsi="Montserrat"/>
          <w:lang w:val="es-ES_tradnl"/>
        </w:rPr>
        <w:t xml:space="preserve"> </w:t>
      </w:r>
      <w:r w:rsidR="006B2564" w:rsidRPr="00C74AAA">
        <w:rPr>
          <w:rFonts w:ascii="Montserrat" w:hAnsi="Montserrat"/>
          <w:lang w:val="es-ES_tradnl"/>
        </w:rPr>
        <w:t>mercado;</w:t>
      </w:r>
    </w:p>
    <w:p w14:paraId="10A07792" w14:textId="77777777" w:rsidR="00C74AAA" w:rsidRPr="00C74AAA" w:rsidRDefault="00C74AAA" w:rsidP="00C74AAA">
      <w:pPr>
        <w:pStyle w:val="Prrafodelista"/>
        <w:ind w:left="567"/>
        <w:rPr>
          <w:rFonts w:ascii="Montserrat" w:hAnsi="Montserrat"/>
          <w:lang w:val="es-ES_tradnl"/>
        </w:rPr>
      </w:pPr>
    </w:p>
    <w:p w14:paraId="55C2B24A" w14:textId="5FA90AAA" w:rsidR="00C74AAA" w:rsidRPr="00C74AAA" w:rsidRDefault="000D604E" w:rsidP="00C74AAA">
      <w:pPr>
        <w:pStyle w:val="Prrafodelista"/>
        <w:numPr>
          <w:ilvl w:val="1"/>
          <w:numId w:val="2"/>
        </w:numPr>
        <w:ind w:hanging="425"/>
        <w:rPr>
          <w:rFonts w:ascii="Montserrat" w:hAnsi="Montserrat"/>
          <w:lang w:val="es-ES_tradnl"/>
        </w:rPr>
      </w:pPr>
      <w:r w:rsidRPr="00C74AAA">
        <w:rPr>
          <w:rFonts w:ascii="Montserrat" w:hAnsi="Montserrat"/>
          <w:lang w:val="es-ES_tradnl"/>
        </w:rPr>
        <w:t>La regulación de las contraprestaciones, precios o tarifas para las actividades permisionadas, además de prever las fracciones I y II</w:t>
      </w:r>
      <w:r w:rsidR="0089543B" w:rsidRPr="00C74AAA">
        <w:rPr>
          <w:rFonts w:ascii="Montserrat" w:hAnsi="Montserrat"/>
          <w:lang w:val="es-ES_tradnl"/>
        </w:rPr>
        <w:t>,</w:t>
      </w:r>
      <w:r w:rsidRPr="00C74AAA">
        <w:rPr>
          <w:rFonts w:ascii="Montserrat" w:hAnsi="Montserrat"/>
          <w:lang w:val="es-ES_tradnl"/>
        </w:rPr>
        <w:t xml:space="preserve"> del artículo 82</w:t>
      </w:r>
      <w:r w:rsidR="00C53005" w:rsidRPr="00C74AAA">
        <w:rPr>
          <w:rFonts w:ascii="Montserrat" w:hAnsi="Montserrat"/>
          <w:lang w:val="es-ES_tradnl"/>
        </w:rPr>
        <w:t xml:space="preserve"> </w:t>
      </w:r>
      <w:r w:rsidRPr="00C74AAA">
        <w:rPr>
          <w:rFonts w:ascii="Montserrat" w:hAnsi="Montserrat"/>
          <w:lang w:val="es-ES_tradnl"/>
        </w:rPr>
        <w:t xml:space="preserve">de la </w:t>
      </w:r>
      <w:r w:rsidR="00565A42" w:rsidRPr="00C74AAA">
        <w:rPr>
          <w:rFonts w:ascii="Montserrat" w:hAnsi="Montserrat"/>
          <w:lang w:val="es-ES_tradnl"/>
        </w:rPr>
        <w:t>LH</w:t>
      </w:r>
      <w:r w:rsidRPr="00C74AAA">
        <w:rPr>
          <w:rFonts w:ascii="Montserrat" w:hAnsi="Montserrat"/>
          <w:lang w:val="es-ES_tradnl"/>
        </w:rPr>
        <w:t>, tomarán en cuenta los principios que permitan el desarrollo eficiente de la industria y de mercados competitivos, que reflejen las mejores prácticas en las decisiones de inversión y operación y que protejan los intereses de los usuarios, siendo que la Comisión no reconocerá las contraprestaciones, precios o tarifas que se aparten de estos principios. Además, las contraprestaciones, precios o tarifas que autorice la Comisión deberán constituir mecanismos que promuevan una demanda y uso racional de los bienes y servicios</w:t>
      </w:r>
      <w:r w:rsidR="006B2564" w:rsidRPr="00C74AAA">
        <w:rPr>
          <w:rFonts w:ascii="Montserrat" w:hAnsi="Montserrat"/>
          <w:lang w:val="es-ES_tradnl"/>
        </w:rPr>
        <w:t>;</w:t>
      </w:r>
    </w:p>
    <w:p w14:paraId="2FF99075" w14:textId="77777777" w:rsidR="00C74AAA" w:rsidRPr="00C74AAA" w:rsidRDefault="00C74AAA" w:rsidP="00C74AAA">
      <w:pPr>
        <w:pStyle w:val="Prrafodelista"/>
        <w:ind w:left="567"/>
        <w:rPr>
          <w:rFonts w:ascii="Montserrat" w:hAnsi="Montserrat"/>
          <w:lang w:val="es-ES_tradnl"/>
        </w:rPr>
      </w:pPr>
    </w:p>
    <w:p w14:paraId="644EFF85" w14:textId="730AF944" w:rsidR="00C74AAA" w:rsidRPr="00C74AAA" w:rsidRDefault="00872E6D" w:rsidP="00C74AAA">
      <w:pPr>
        <w:pStyle w:val="Prrafodelista"/>
        <w:numPr>
          <w:ilvl w:val="1"/>
          <w:numId w:val="2"/>
        </w:numPr>
        <w:ind w:hanging="425"/>
        <w:jc w:val="left"/>
        <w:rPr>
          <w:rFonts w:ascii="Montserrat" w:hAnsi="Montserrat"/>
          <w:lang w:val="es-ES_tradnl"/>
        </w:rPr>
      </w:pPr>
      <w:r w:rsidRPr="00C74AAA">
        <w:rPr>
          <w:rFonts w:ascii="Montserrat" w:hAnsi="Montserrat"/>
          <w:lang w:val="es-ES_tradnl"/>
        </w:rPr>
        <w:t>En la determinación de contraprestaciones, precios o tarifas, la Comisión empleará las herramientas de evaluación que estime necesarias para lograr sus objetivos regulatorios, para lo cual podrá realizar ejercicios comparativos y aplicar los ajustes que estime oportunos;</w:t>
      </w:r>
    </w:p>
    <w:p w14:paraId="444F5BB3" w14:textId="77777777" w:rsidR="00C74AAA" w:rsidRPr="00C74AAA" w:rsidRDefault="00C74AAA" w:rsidP="00C74AAA">
      <w:pPr>
        <w:pStyle w:val="Prrafodelista"/>
        <w:ind w:left="567"/>
        <w:rPr>
          <w:rFonts w:ascii="Montserrat" w:hAnsi="Montserrat"/>
          <w:lang w:val="es-ES_tradnl"/>
        </w:rPr>
      </w:pPr>
    </w:p>
    <w:p w14:paraId="2C6CE73E" w14:textId="070999EC" w:rsidR="00C74AAA" w:rsidRPr="00C74AAA" w:rsidRDefault="000D604E" w:rsidP="00C74AAA">
      <w:pPr>
        <w:pStyle w:val="Prrafodelista"/>
        <w:numPr>
          <w:ilvl w:val="1"/>
          <w:numId w:val="2"/>
        </w:numPr>
        <w:ind w:hanging="425"/>
        <w:rPr>
          <w:rFonts w:ascii="Montserrat" w:hAnsi="Montserrat"/>
          <w:lang w:val="es-ES_tradnl"/>
        </w:rPr>
      </w:pPr>
      <w:r w:rsidRPr="00C74AAA">
        <w:rPr>
          <w:rFonts w:ascii="Montserrat" w:hAnsi="Montserrat"/>
          <w:lang w:val="es-ES_tradnl"/>
        </w:rPr>
        <w:t xml:space="preserve">La determinación de contraprestaciones, precios o tarifas que apruebe la Comisión deberá permitir que los </w:t>
      </w:r>
      <w:r w:rsidR="006B2564" w:rsidRPr="00C74AAA">
        <w:rPr>
          <w:rFonts w:ascii="Montserrat" w:hAnsi="Montserrat"/>
          <w:lang w:val="es-ES_tradnl"/>
        </w:rPr>
        <w:t xml:space="preserve">usuarios y los usuarios finales </w:t>
      </w:r>
      <w:r w:rsidRPr="00C74AAA">
        <w:rPr>
          <w:rFonts w:ascii="Montserrat" w:hAnsi="Montserrat"/>
          <w:lang w:val="es-ES_tradnl"/>
        </w:rPr>
        <w:t xml:space="preserve">tengan acceso a los bienes y servicios en condiciones de confiabilidad, seguridad y calidad, y no deberá ser resultado de </w:t>
      </w:r>
      <w:r w:rsidRPr="00C74AAA">
        <w:rPr>
          <w:rFonts w:ascii="Montserrat" w:hAnsi="Montserrat"/>
          <w:lang w:val="es-ES_tradnl"/>
        </w:rPr>
        <w:lastRenderedPageBreak/>
        <w:t xml:space="preserve">prácticas monopólicas. Asimismo, </w:t>
      </w:r>
      <w:r w:rsidR="004941E5" w:rsidRPr="00C74AAA">
        <w:rPr>
          <w:rFonts w:ascii="Montserrat" w:hAnsi="Montserrat"/>
          <w:lang w:val="es-ES_tradnl"/>
        </w:rPr>
        <w:t xml:space="preserve">para aquellos bienes o servicios que no sean susceptibles de comercializarse en el mercado internacional, </w:t>
      </w:r>
      <w:r w:rsidRPr="00C74AAA">
        <w:rPr>
          <w:rFonts w:ascii="Montserrat" w:hAnsi="Montserrat"/>
          <w:lang w:val="es-ES_tradnl"/>
        </w:rPr>
        <w:t xml:space="preserve">la determinación de contraprestaciones deberá permitir a los </w:t>
      </w:r>
      <w:r w:rsidR="002D7B0E" w:rsidRPr="00C74AAA">
        <w:rPr>
          <w:rFonts w:ascii="Montserrat" w:hAnsi="Montserrat"/>
          <w:lang w:val="es-ES_tradnl"/>
        </w:rPr>
        <w:t>p</w:t>
      </w:r>
      <w:r w:rsidRPr="00C74AAA">
        <w:rPr>
          <w:rFonts w:ascii="Montserrat" w:hAnsi="Montserrat"/>
          <w:lang w:val="es-ES_tradnl"/>
        </w:rPr>
        <w:t xml:space="preserve">ermisionarios cubrir sus costos eficientes y una rentabilidad razonable en términos del inciso b) de la fracción II del segundo párrafo del artículo 82 de la </w:t>
      </w:r>
      <w:r w:rsidR="00565A42" w:rsidRPr="00C74AAA">
        <w:rPr>
          <w:rFonts w:ascii="Montserrat" w:hAnsi="Montserrat"/>
          <w:lang w:val="es-ES_tradnl"/>
        </w:rPr>
        <w:t>LH</w:t>
      </w:r>
      <w:r w:rsidR="006B2564" w:rsidRPr="00C74AAA">
        <w:rPr>
          <w:rFonts w:ascii="Montserrat" w:hAnsi="Montserrat"/>
          <w:lang w:val="es-ES_tradnl"/>
        </w:rPr>
        <w:t>, y</w:t>
      </w:r>
    </w:p>
    <w:p w14:paraId="17693D09" w14:textId="77777777" w:rsidR="00C74AAA" w:rsidRPr="00C74AAA" w:rsidRDefault="00C74AAA" w:rsidP="00C74AAA">
      <w:pPr>
        <w:pStyle w:val="Prrafodelista"/>
        <w:ind w:left="567"/>
        <w:rPr>
          <w:rFonts w:ascii="Montserrat" w:hAnsi="Montserrat"/>
          <w:lang w:val="es-ES_tradnl"/>
        </w:rPr>
      </w:pPr>
    </w:p>
    <w:p w14:paraId="5A39F40A" w14:textId="004E0055" w:rsidR="000D604E" w:rsidRPr="00C74AAA" w:rsidRDefault="000D604E" w:rsidP="00C74AAA">
      <w:pPr>
        <w:pStyle w:val="Prrafodelista"/>
        <w:numPr>
          <w:ilvl w:val="1"/>
          <w:numId w:val="2"/>
        </w:numPr>
        <w:ind w:hanging="425"/>
        <w:rPr>
          <w:rFonts w:ascii="Montserrat" w:hAnsi="Montserrat"/>
          <w:lang w:val="es-ES_tradnl"/>
        </w:rPr>
      </w:pPr>
      <w:r w:rsidRPr="00C74AAA">
        <w:rPr>
          <w:rFonts w:ascii="Montserrat" w:hAnsi="Montserrat"/>
          <w:lang w:val="es-ES_tradnl"/>
        </w:rPr>
        <w:t>La Comisión podrá requerir, en los términos y formatos que al efecto determine, la información de costos, condiciones de operación y demás elementos estadísticos, técnicos y financieros que permitan valorar el riesgo de las actividades y el desempeño y la calidad de la prestación del servicio, para efectos de la estructura tarifaria y sus ajustes</w:t>
      </w:r>
      <w:r w:rsidR="004941E5" w:rsidRPr="00C74AAA">
        <w:rPr>
          <w:rFonts w:ascii="Montserrat" w:hAnsi="Montserrat"/>
          <w:lang w:val="es-ES_tradnl"/>
        </w:rPr>
        <w:t>, en términos del párrafo sexto del artículo 77 del Reglamento</w:t>
      </w:r>
      <w:r w:rsidRPr="00C74AAA">
        <w:rPr>
          <w:rFonts w:ascii="Montserrat" w:hAnsi="Montserrat"/>
          <w:lang w:val="es-ES_tradnl"/>
        </w:rPr>
        <w:t>.</w:t>
      </w:r>
    </w:p>
    <w:p w14:paraId="7C53FAD9" w14:textId="6758C16B" w:rsidR="00214A2E" w:rsidRPr="00BC32F5" w:rsidRDefault="00214A2E" w:rsidP="00EF632C">
      <w:pPr>
        <w:pStyle w:val="Prrafodelista"/>
        <w:ind w:left="0"/>
        <w:rPr>
          <w:rFonts w:ascii="Montserrat" w:hAnsi="Montserrat"/>
          <w:lang w:val="es-ES_tradnl"/>
        </w:rPr>
      </w:pPr>
    </w:p>
    <w:p w14:paraId="3CCB4128" w14:textId="4CB4DBBF" w:rsidR="001E64B3" w:rsidRPr="002A4823" w:rsidRDefault="007672BD">
      <w:pPr>
        <w:pStyle w:val="Prrafodelista"/>
        <w:numPr>
          <w:ilvl w:val="0"/>
          <w:numId w:val="2"/>
        </w:numPr>
        <w:rPr>
          <w:rFonts w:ascii="Montserrat" w:hAnsi="Montserrat"/>
          <w:lang w:val="es-ES_tradnl"/>
        </w:rPr>
      </w:pPr>
      <w:r w:rsidRPr="00BC32F5">
        <w:rPr>
          <w:rFonts w:ascii="Montserrat" w:hAnsi="Montserrat"/>
          <w:lang w:val="es-ES_tradnl"/>
        </w:rPr>
        <w:t>Que</w:t>
      </w:r>
      <w:r w:rsidR="004E533A">
        <w:rPr>
          <w:rFonts w:ascii="Montserrat" w:hAnsi="Montserrat"/>
          <w:lang w:val="es-ES_tradnl"/>
        </w:rPr>
        <w:t>,</w:t>
      </w:r>
      <w:r w:rsidR="00E237AF" w:rsidRPr="00BC32F5">
        <w:rPr>
          <w:rFonts w:ascii="Montserrat" w:hAnsi="Montserrat"/>
          <w:lang w:val="es-ES_tradnl"/>
        </w:rPr>
        <w:t xml:space="preserve"> </w:t>
      </w:r>
      <w:r w:rsidR="005011DD" w:rsidRPr="00BC32F5">
        <w:rPr>
          <w:rFonts w:ascii="Montserrat" w:hAnsi="Montserrat"/>
          <w:lang w:val="es-ES_tradnl"/>
        </w:rPr>
        <w:t xml:space="preserve">el Reglamento en su artículo 78 señala que </w:t>
      </w:r>
      <w:r w:rsidR="003B0B06" w:rsidRPr="00BC32F5">
        <w:rPr>
          <w:rFonts w:ascii="Montserrat" w:hAnsi="Montserrat"/>
          <w:lang w:val="es-ES_tradnl"/>
        </w:rPr>
        <w:t>las</w:t>
      </w:r>
      <w:r w:rsidR="00E237AF" w:rsidRPr="00BC32F5">
        <w:rPr>
          <w:rFonts w:ascii="Montserrat" w:hAnsi="Montserrat"/>
          <w:lang w:val="es-ES_tradnl"/>
        </w:rPr>
        <w:t xml:space="preserve"> </w:t>
      </w:r>
      <w:r w:rsidR="003B0B06" w:rsidRPr="00BC32F5">
        <w:rPr>
          <w:rFonts w:ascii="Montserrat" w:hAnsi="Montserrat"/>
          <w:lang w:val="es-ES_tradnl"/>
        </w:rPr>
        <w:t>contraprestaciones,</w:t>
      </w:r>
      <w:r w:rsidR="00E237AF" w:rsidRPr="00BC32F5">
        <w:rPr>
          <w:rFonts w:ascii="Montserrat" w:hAnsi="Montserrat"/>
          <w:lang w:val="es-ES_tradnl"/>
        </w:rPr>
        <w:t xml:space="preserve"> </w:t>
      </w:r>
      <w:r w:rsidR="003B0B06" w:rsidRPr="00BC32F5">
        <w:rPr>
          <w:rFonts w:ascii="Montserrat" w:hAnsi="Montserrat"/>
          <w:lang w:val="es-ES_tradnl"/>
        </w:rPr>
        <w:t>precios</w:t>
      </w:r>
      <w:r w:rsidR="00E237AF" w:rsidRPr="00BC32F5">
        <w:rPr>
          <w:rFonts w:ascii="Montserrat" w:hAnsi="Montserrat"/>
          <w:lang w:val="es-ES_tradnl"/>
        </w:rPr>
        <w:t xml:space="preserve"> </w:t>
      </w:r>
      <w:r w:rsidR="003B0B06" w:rsidRPr="00BC32F5">
        <w:rPr>
          <w:rFonts w:ascii="Montserrat" w:hAnsi="Montserrat"/>
          <w:lang w:val="es-ES_tradnl"/>
        </w:rPr>
        <w:t>o</w:t>
      </w:r>
      <w:r w:rsidR="00E237AF" w:rsidRPr="00BC32F5">
        <w:rPr>
          <w:rFonts w:ascii="Montserrat" w:hAnsi="Montserrat"/>
          <w:lang w:val="es-ES_tradnl"/>
        </w:rPr>
        <w:t xml:space="preserve"> </w:t>
      </w:r>
      <w:r w:rsidR="003B0B06" w:rsidRPr="00BC32F5">
        <w:rPr>
          <w:rFonts w:ascii="Montserrat" w:hAnsi="Montserrat"/>
          <w:lang w:val="es-ES_tradnl"/>
        </w:rPr>
        <w:t>tarifas</w:t>
      </w:r>
      <w:r w:rsidR="00E237AF" w:rsidRPr="00BC32F5">
        <w:rPr>
          <w:rFonts w:ascii="Montserrat" w:hAnsi="Montserrat"/>
          <w:lang w:val="es-ES_tradnl"/>
        </w:rPr>
        <w:t xml:space="preserve"> </w:t>
      </w:r>
      <w:r w:rsidR="003B0B06" w:rsidRPr="00BC32F5">
        <w:rPr>
          <w:rFonts w:ascii="Montserrat" w:hAnsi="Montserrat"/>
          <w:lang w:val="es-ES_tradnl"/>
        </w:rPr>
        <w:t>que</w:t>
      </w:r>
      <w:r w:rsidR="00E237AF" w:rsidRPr="00BC32F5">
        <w:rPr>
          <w:rFonts w:ascii="Montserrat" w:hAnsi="Montserrat"/>
          <w:lang w:val="es-ES_tradnl"/>
        </w:rPr>
        <w:t xml:space="preserve"> </w:t>
      </w:r>
      <w:r w:rsidR="003B0B06" w:rsidRPr="00BC32F5">
        <w:rPr>
          <w:rFonts w:ascii="Montserrat" w:hAnsi="Montserrat"/>
          <w:lang w:val="es-ES_tradnl"/>
        </w:rPr>
        <w:t>apruebe</w:t>
      </w:r>
      <w:r w:rsidR="00E237AF" w:rsidRPr="00BC32F5">
        <w:rPr>
          <w:rFonts w:ascii="Montserrat" w:hAnsi="Montserrat"/>
          <w:lang w:val="es-ES_tradnl"/>
        </w:rPr>
        <w:t xml:space="preserve"> </w:t>
      </w:r>
      <w:r w:rsidR="003B0B06" w:rsidRPr="00BC32F5">
        <w:rPr>
          <w:rFonts w:ascii="Montserrat" w:hAnsi="Montserrat"/>
          <w:lang w:val="es-ES_tradnl"/>
        </w:rPr>
        <w:t>la</w:t>
      </w:r>
      <w:r w:rsidR="00E237AF" w:rsidRPr="00BC32F5">
        <w:rPr>
          <w:rFonts w:ascii="Montserrat" w:hAnsi="Montserrat"/>
          <w:lang w:val="es-ES_tradnl"/>
        </w:rPr>
        <w:t xml:space="preserve"> </w:t>
      </w:r>
      <w:r w:rsidR="003B0B06" w:rsidRPr="00BC32F5">
        <w:rPr>
          <w:rFonts w:ascii="Montserrat" w:hAnsi="Montserrat"/>
          <w:lang w:val="es-ES_tradnl"/>
        </w:rPr>
        <w:t>Comisión</w:t>
      </w:r>
      <w:r w:rsidR="00E237AF" w:rsidRPr="00BC32F5">
        <w:rPr>
          <w:rFonts w:ascii="Montserrat" w:hAnsi="Montserrat"/>
          <w:lang w:val="es-ES_tradnl"/>
        </w:rPr>
        <w:t xml:space="preserve"> son </w:t>
      </w:r>
      <w:r w:rsidR="003B0B06" w:rsidRPr="00BC32F5">
        <w:rPr>
          <w:rFonts w:ascii="Montserrat" w:hAnsi="Montserrat"/>
          <w:lang w:val="es-ES_tradnl"/>
        </w:rPr>
        <w:t>máximas,</w:t>
      </w:r>
      <w:r w:rsidR="00E237AF" w:rsidRPr="00BC32F5">
        <w:rPr>
          <w:rFonts w:ascii="Montserrat" w:hAnsi="Montserrat"/>
          <w:lang w:val="es-ES_tradnl"/>
        </w:rPr>
        <w:t xml:space="preserve"> </w:t>
      </w:r>
      <w:r w:rsidR="003B0B06" w:rsidRPr="00BC32F5">
        <w:rPr>
          <w:rFonts w:ascii="Montserrat" w:hAnsi="Montserrat"/>
          <w:lang w:val="es-ES_tradnl"/>
        </w:rPr>
        <w:t>pudiendo</w:t>
      </w:r>
      <w:r w:rsidR="00E237AF" w:rsidRPr="00BC32F5">
        <w:rPr>
          <w:rFonts w:ascii="Montserrat" w:hAnsi="Montserrat"/>
          <w:lang w:val="es-ES_tradnl"/>
        </w:rPr>
        <w:t xml:space="preserve"> </w:t>
      </w:r>
      <w:r w:rsidR="003B0B06" w:rsidRPr="00BC32F5">
        <w:rPr>
          <w:rFonts w:ascii="Montserrat" w:hAnsi="Montserrat"/>
          <w:lang w:val="es-ES_tradnl"/>
        </w:rPr>
        <w:t>los</w:t>
      </w:r>
      <w:r w:rsidR="00E237AF" w:rsidRPr="00BC32F5">
        <w:rPr>
          <w:rFonts w:ascii="Montserrat" w:hAnsi="Montserrat"/>
          <w:lang w:val="es-ES_tradnl"/>
        </w:rPr>
        <w:t xml:space="preserve"> </w:t>
      </w:r>
      <w:r w:rsidR="002D7B0E" w:rsidRPr="00BC32F5">
        <w:rPr>
          <w:rFonts w:ascii="Montserrat" w:hAnsi="Montserrat"/>
          <w:lang w:val="es-ES_tradnl"/>
        </w:rPr>
        <w:t>p</w:t>
      </w:r>
      <w:r w:rsidR="003B0B06" w:rsidRPr="00BC32F5">
        <w:rPr>
          <w:rFonts w:ascii="Montserrat" w:hAnsi="Montserrat"/>
          <w:lang w:val="es-ES_tradnl"/>
        </w:rPr>
        <w:t>ermisionarios</w:t>
      </w:r>
      <w:r w:rsidR="00E237AF" w:rsidRPr="00BC32F5">
        <w:rPr>
          <w:rFonts w:ascii="Montserrat" w:hAnsi="Montserrat"/>
          <w:lang w:val="es-ES_tradnl"/>
        </w:rPr>
        <w:t xml:space="preserve"> </w:t>
      </w:r>
      <w:r w:rsidR="003B0B06" w:rsidRPr="00BC32F5">
        <w:rPr>
          <w:rFonts w:ascii="Montserrat" w:hAnsi="Montserrat"/>
          <w:lang w:val="es-ES_tradnl"/>
        </w:rPr>
        <w:t>pactar</w:t>
      </w:r>
      <w:r w:rsidR="00E237AF" w:rsidRPr="00BC32F5">
        <w:rPr>
          <w:rFonts w:ascii="Montserrat" w:hAnsi="Montserrat"/>
          <w:lang w:val="es-ES_tradnl"/>
        </w:rPr>
        <w:t xml:space="preserve"> </w:t>
      </w:r>
      <w:r w:rsidR="003B0B06" w:rsidRPr="00BC32F5">
        <w:rPr>
          <w:rFonts w:ascii="Montserrat" w:hAnsi="Montserrat"/>
          <w:lang w:val="es-ES_tradnl"/>
        </w:rPr>
        <w:t>acuerdos</w:t>
      </w:r>
      <w:r w:rsidR="00E237AF" w:rsidRPr="00BC32F5">
        <w:rPr>
          <w:rFonts w:ascii="Montserrat" w:hAnsi="Montserrat"/>
          <w:lang w:val="es-ES_tradnl"/>
        </w:rPr>
        <w:t xml:space="preserve"> </w:t>
      </w:r>
      <w:r w:rsidR="003B0B06" w:rsidRPr="00BC32F5">
        <w:rPr>
          <w:rFonts w:ascii="Montserrat" w:hAnsi="Montserrat"/>
          <w:lang w:val="es-ES_tradnl"/>
        </w:rPr>
        <w:t>convencionales</w:t>
      </w:r>
      <w:r w:rsidR="00E237AF" w:rsidRPr="00BC32F5">
        <w:rPr>
          <w:rFonts w:ascii="Montserrat" w:hAnsi="Montserrat"/>
          <w:lang w:val="es-ES_tradnl"/>
        </w:rPr>
        <w:t xml:space="preserve"> </w:t>
      </w:r>
      <w:r w:rsidR="003B0B06" w:rsidRPr="00BC32F5">
        <w:rPr>
          <w:rFonts w:ascii="Montserrat" w:hAnsi="Montserrat"/>
          <w:lang w:val="es-ES_tradnl"/>
        </w:rPr>
        <w:t>o</w:t>
      </w:r>
      <w:r w:rsidR="00E237AF" w:rsidRPr="00BC32F5">
        <w:rPr>
          <w:rFonts w:ascii="Montserrat" w:hAnsi="Montserrat"/>
          <w:lang w:val="es-ES_tradnl"/>
        </w:rPr>
        <w:t xml:space="preserve"> </w:t>
      </w:r>
      <w:r w:rsidR="003B0B06" w:rsidRPr="00BC32F5">
        <w:rPr>
          <w:rFonts w:ascii="Montserrat" w:hAnsi="Montserrat"/>
          <w:lang w:val="es-ES_tradnl"/>
        </w:rPr>
        <w:t>descuentos</w:t>
      </w:r>
      <w:r w:rsidR="00E237AF" w:rsidRPr="00BC32F5">
        <w:rPr>
          <w:rFonts w:ascii="Montserrat" w:hAnsi="Montserrat"/>
          <w:lang w:val="es-ES_tradnl"/>
        </w:rPr>
        <w:t xml:space="preserve"> </w:t>
      </w:r>
      <w:r w:rsidR="003B0B06" w:rsidRPr="00BC32F5">
        <w:rPr>
          <w:rFonts w:ascii="Montserrat" w:hAnsi="Montserrat"/>
          <w:lang w:val="es-ES_tradnl"/>
        </w:rPr>
        <w:t>en</w:t>
      </w:r>
      <w:r w:rsidR="00E237AF" w:rsidRPr="00BC32F5">
        <w:rPr>
          <w:rFonts w:ascii="Montserrat" w:hAnsi="Montserrat"/>
          <w:lang w:val="es-ES_tradnl"/>
        </w:rPr>
        <w:t xml:space="preserve"> </w:t>
      </w:r>
      <w:r w:rsidR="003B0B06" w:rsidRPr="00BC32F5">
        <w:rPr>
          <w:rFonts w:ascii="Montserrat" w:hAnsi="Montserrat"/>
          <w:lang w:val="es-ES_tradnl"/>
        </w:rPr>
        <w:t>términos</w:t>
      </w:r>
      <w:r w:rsidR="00E237AF" w:rsidRPr="00BC32F5">
        <w:rPr>
          <w:rFonts w:ascii="Montserrat" w:hAnsi="Montserrat"/>
          <w:lang w:val="es-ES_tradnl"/>
        </w:rPr>
        <w:t xml:space="preserve"> </w:t>
      </w:r>
      <w:r w:rsidR="003B0B06" w:rsidRPr="00BC32F5">
        <w:rPr>
          <w:rFonts w:ascii="Montserrat" w:hAnsi="Montserrat"/>
          <w:lang w:val="es-ES_tradnl"/>
        </w:rPr>
        <w:t>de</w:t>
      </w:r>
      <w:r w:rsidR="00E237AF" w:rsidRPr="00BC32F5">
        <w:rPr>
          <w:rFonts w:ascii="Montserrat" w:hAnsi="Montserrat"/>
          <w:lang w:val="es-ES_tradnl"/>
        </w:rPr>
        <w:t xml:space="preserve"> </w:t>
      </w:r>
      <w:r w:rsidR="003B0B06" w:rsidRPr="00BC32F5">
        <w:rPr>
          <w:rFonts w:ascii="Montserrat" w:hAnsi="Montserrat"/>
          <w:lang w:val="es-ES_tradnl"/>
        </w:rPr>
        <w:t>los</w:t>
      </w:r>
      <w:r w:rsidR="00E237AF" w:rsidRPr="00BC32F5">
        <w:rPr>
          <w:rFonts w:ascii="Montserrat" w:hAnsi="Montserrat"/>
          <w:lang w:val="es-ES_tradnl"/>
        </w:rPr>
        <w:t xml:space="preserve"> </w:t>
      </w:r>
      <w:r w:rsidR="003B0B06" w:rsidRPr="00BC32F5">
        <w:rPr>
          <w:rFonts w:ascii="Montserrat" w:hAnsi="Montserrat"/>
          <w:lang w:val="es-ES_tradnl"/>
        </w:rPr>
        <w:t>criterios</w:t>
      </w:r>
      <w:r w:rsidR="00E237AF" w:rsidRPr="00BC32F5">
        <w:rPr>
          <w:rFonts w:ascii="Montserrat" w:hAnsi="Montserrat"/>
          <w:lang w:val="es-ES_tradnl"/>
        </w:rPr>
        <w:t xml:space="preserve"> </w:t>
      </w:r>
      <w:r w:rsidR="003B0B06" w:rsidRPr="00BC32F5">
        <w:rPr>
          <w:rFonts w:ascii="Montserrat" w:hAnsi="Montserrat"/>
          <w:lang w:val="es-ES_tradnl"/>
        </w:rPr>
        <w:t>que</w:t>
      </w:r>
      <w:r w:rsidR="00E237AF" w:rsidRPr="00BC32F5">
        <w:rPr>
          <w:rFonts w:ascii="Montserrat" w:hAnsi="Montserrat"/>
          <w:lang w:val="es-ES_tradnl"/>
        </w:rPr>
        <w:t xml:space="preserve"> </w:t>
      </w:r>
      <w:r w:rsidR="003B0B06" w:rsidRPr="00BC32F5">
        <w:rPr>
          <w:rFonts w:ascii="Montserrat" w:hAnsi="Montserrat"/>
          <w:lang w:val="es-ES_tradnl"/>
        </w:rPr>
        <w:t>al</w:t>
      </w:r>
      <w:r w:rsidR="00E237AF" w:rsidRPr="00BC32F5">
        <w:rPr>
          <w:rFonts w:ascii="Montserrat" w:hAnsi="Montserrat"/>
          <w:lang w:val="es-ES_tradnl"/>
        </w:rPr>
        <w:t xml:space="preserve"> </w:t>
      </w:r>
      <w:r w:rsidR="003B0B06" w:rsidRPr="00BC32F5">
        <w:rPr>
          <w:rFonts w:ascii="Montserrat" w:hAnsi="Montserrat"/>
          <w:lang w:val="es-ES_tradnl"/>
        </w:rPr>
        <w:t>efecto</w:t>
      </w:r>
      <w:r w:rsidR="00E237AF" w:rsidRPr="00BC32F5">
        <w:rPr>
          <w:rFonts w:ascii="Montserrat" w:hAnsi="Montserrat"/>
          <w:lang w:val="es-ES_tradnl"/>
        </w:rPr>
        <w:t xml:space="preserve"> </w:t>
      </w:r>
      <w:r w:rsidR="003B0B06" w:rsidRPr="00BC32F5">
        <w:rPr>
          <w:rFonts w:ascii="Montserrat" w:hAnsi="Montserrat"/>
          <w:lang w:val="es-ES_tradnl"/>
        </w:rPr>
        <w:t>determine</w:t>
      </w:r>
      <w:r w:rsidR="00E237AF" w:rsidRPr="00BC32F5">
        <w:rPr>
          <w:rFonts w:ascii="Montserrat" w:hAnsi="Montserrat"/>
          <w:lang w:val="es-ES_tradnl"/>
        </w:rPr>
        <w:t xml:space="preserve"> </w:t>
      </w:r>
      <w:r w:rsidR="003B0B06" w:rsidRPr="00BC32F5">
        <w:rPr>
          <w:rFonts w:ascii="Montserrat" w:hAnsi="Montserrat"/>
          <w:lang w:val="es-ES_tradnl"/>
        </w:rPr>
        <w:t>la</w:t>
      </w:r>
      <w:r w:rsidR="00E237AF" w:rsidRPr="00BC32F5">
        <w:rPr>
          <w:rFonts w:ascii="Montserrat" w:hAnsi="Montserrat"/>
          <w:lang w:val="es-ES_tradnl"/>
        </w:rPr>
        <w:t xml:space="preserve"> </w:t>
      </w:r>
      <w:r w:rsidR="003B0B06" w:rsidRPr="00BC32F5">
        <w:rPr>
          <w:rFonts w:ascii="Montserrat" w:hAnsi="Montserrat"/>
          <w:lang w:val="es-ES_tradnl"/>
        </w:rPr>
        <w:t>Comisión</w:t>
      </w:r>
      <w:r w:rsidR="001E64B3" w:rsidRPr="00BC32F5">
        <w:rPr>
          <w:rFonts w:ascii="Montserrat" w:hAnsi="Montserrat"/>
          <w:lang w:val="es-ES_tradnl"/>
        </w:rPr>
        <w:t>.</w:t>
      </w:r>
      <w:r w:rsidR="00E237AF" w:rsidRPr="00BC32F5">
        <w:rPr>
          <w:rFonts w:ascii="Montserrat" w:hAnsi="Montserrat"/>
        </w:rPr>
        <w:t xml:space="preserve"> </w:t>
      </w:r>
      <w:r w:rsidR="007F6918" w:rsidRPr="00BC32F5">
        <w:rPr>
          <w:rFonts w:ascii="Montserrat" w:hAnsi="Montserrat"/>
          <w:lang w:val="es-ES_tradnl"/>
        </w:rPr>
        <w:t>En</w:t>
      </w:r>
      <w:r w:rsidR="00E237AF" w:rsidRPr="00BC32F5">
        <w:rPr>
          <w:rFonts w:ascii="Montserrat" w:hAnsi="Montserrat"/>
          <w:lang w:val="es-ES_tradnl"/>
        </w:rPr>
        <w:t xml:space="preserve"> </w:t>
      </w:r>
      <w:r w:rsidR="007F6918" w:rsidRPr="00BC32F5">
        <w:rPr>
          <w:rFonts w:ascii="Montserrat" w:hAnsi="Montserrat"/>
          <w:lang w:val="es-ES_tradnl"/>
        </w:rPr>
        <w:t>cualquier</w:t>
      </w:r>
      <w:r w:rsidR="00E237AF" w:rsidRPr="00BC32F5">
        <w:rPr>
          <w:rFonts w:ascii="Montserrat" w:hAnsi="Montserrat"/>
          <w:lang w:val="es-ES_tradnl"/>
        </w:rPr>
        <w:t xml:space="preserve"> </w:t>
      </w:r>
      <w:r w:rsidR="007F6918" w:rsidRPr="00BC32F5">
        <w:rPr>
          <w:rFonts w:ascii="Montserrat" w:hAnsi="Montserrat"/>
          <w:lang w:val="es-ES_tradnl"/>
        </w:rPr>
        <w:t>caso,</w:t>
      </w:r>
      <w:r w:rsidR="00E237AF" w:rsidRPr="00BC32F5">
        <w:rPr>
          <w:rFonts w:ascii="Montserrat" w:hAnsi="Montserrat"/>
          <w:lang w:val="es-ES_tradnl"/>
        </w:rPr>
        <w:t xml:space="preserve"> </w:t>
      </w:r>
      <w:r w:rsidR="007F6918" w:rsidRPr="00BC32F5">
        <w:rPr>
          <w:rFonts w:ascii="Montserrat" w:hAnsi="Montserrat"/>
          <w:lang w:val="es-ES_tradnl"/>
        </w:rPr>
        <w:t>la</w:t>
      </w:r>
      <w:r w:rsidR="00E237AF" w:rsidRPr="00BC32F5">
        <w:rPr>
          <w:rFonts w:ascii="Montserrat" w:hAnsi="Montserrat"/>
          <w:lang w:val="es-ES_tradnl"/>
        </w:rPr>
        <w:t xml:space="preserve"> </w:t>
      </w:r>
      <w:r w:rsidR="007F6918" w:rsidRPr="00BC32F5">
        <w:rPr>
          <w:rFonts w:ascii="Montserrat" w:hAnsi="Montserrat"/>
          <w:lang w:val="es-ES_tradnl"/>
        </w:rPr>
        <w:t>negociación</w:t>
      </w:r>
      <w:r w:rsidR="00E237AF" w:rsidRPr="00BC32F5">
        <w:rPr>
          <w:rFonts w:ascii="Montserrat" w:hAnsi="Montserrat"/>
          <w:lang w:val="es-ES_tradnl"/>
        </w:rPr>
        <w:t xml:space="preserve"> </w:t>
      </w:r>
      <w:r w:rsidR="007F6918" w:rsidRPr="00BC32F5">
        <w:rPr>
          <w:rFonts w:ascii="Montserrat" w:hAnsi="Montserrat"/>
          <w:lang w:val="es-ES_tradnl"/>
        </w:rPr>
        <w:t>de</w:t>
      </w:r>
      <w:r w:rsidR="00E237AF" w:rsidRPr="00BC32F5">
        <w:rPr>
          <w:rFonts w:ascii="Montserrat" w:hAnsi="Montserrat"/>
          <w:lang w:val="es-ES_tradnl"/>
        </w:rPr>
        <w:t xml:space="preserve"> </w:t>
      </w:r>
      <w:r w:rsidR="007F6918" w:rsidRPr="00BC32F5">
        <w:rPr>
          <w:rFonts w:ascii="Montserrat" w:hAnsi="Montserrat"/>
          <w:lang w:val="es-ES_tradnl"/>
        </w:rPr>
        <w:t>dichos</w:t>
      </w:r>
      <w:r w:rsidR="00E237AF" w:rsidRPr="00BC32F5">
        <w:rPr>
          <w:rFonts w:ascii="Montserrat" w:hAnsi="Montserrat"/>
          <w:lang w:val="es-ES_tradnl"/>
        </w:rPr>
        <w:t xml:space="preserve"> </w:t>
      </w:r>
      <w:r w:rsidR="007F6918" w:rsidRPr="00BC32F5">
        <w:rPr>
          <w:rFonts w:ascii="Montserrat" w:hAnsi="Montserrat"/>
          <w:lang w:val="es-ES_tradnl"/>
        </w:rPr>
        <w:t>acuerdos</w:t>
      </w:r>
      <w:r w:rsidR="00E237AF" w:rsidRPr="00BC32F5">
        <w:rPr>
          <w:rFonts w:ascii="Montserrat" w:hAnsi="Montserrat"/>
          <w:lang w:val="es-ES_tradnl"/>
        </w:rPr>
        <w:t xml:space="preserve"> </w:t>
      </w:r>
      <w:r w:rsidR="007F6918" w:rsidRPr="00BC32F5">
        <w:rPr>
          <w:rFonts w:ascii="Montserrat" w:hAnsi="Montserrat"/>
          <w:lang w:val="es-ES_tradnl"/>
        </w:rPr>
        <w:t>convencionales</w:t>
      </w:r>
      <w:r w:rsidR="00E237AF" w:rsidRPr="00BC32F5">
        <w:rPr>
          <w:rFonts w:ascii="Montserrat" w:hAnsi="Montserrat"/>
          <w:lang w:val="es-ES_tradnl"/>
        </w:rPr>
        <w:t xml:space="preserve"> </w:t>
      </w:r>
      <w:r w:rsidR="007F6918" w:rsidRPr="00BC32F5">
        <w:rPr>
          <w:rFonts w:ascii="Montserrat" w:hAnsi="Montserrat"/>
          <w:lang w:val="es-ES_tradnl"/>
        </w:rPr>
        <w:t>o</w:t>
      </w:r>
      <w:r w:rsidR="00E237AF" w:rsidRPr="00BC32F5">
        <w:rPr>
          <w:rFonts w:ascii="Montserrat" w:hAnsi="Montserrat"/>
          <w:lang w:val="es-ES_tradnl"/>
        </w:rPr>
        <w:t xml:space="preserve"> </w:t>
      </w:r>
      <w:r w:rsidR="007F6918" w:rsidRPr="00BC32F5">
        <w:rPr>
          <w:rFonts w:ascii="Montserrat" w:hAnsi="Montserrat"/>
          <w:lang w:val="es-ES_tradnl"/>
        </w:rPr>
        <w:t>el</w:t>
      </w:r>
      <w:r w:rsidR="00E237AF" w:rsidRPr="00BC32F5">
        <w:rPr>
          <w:rFonts w:ascii="Montserrat" w:hAnsi="Montserrat"/>
          <w:lang w:val="es-ES_tradnl"/>
        </w:rPr>
        <w:t xml:space="preserve"> </w:t>
      </w:r>
      <w:r w:rsidR="007F6918" w:rsidRPr="00BC32F5">
        <w:rPr>
          <w:rFonts w:ascii="Montserrat" w:hAnsi="Montserrat"/>
          <w:lang w:val="es-ES_tradnl"/>
        </w:rPr>
        <w:t>otorgamiento</w:t>
      </w:r>
      <w:r w:rsidR="00E237AF" w:rsidRPr="00BC32F5">
        <w:rPr>
          <w:rFonts w:ascii="Montserrat" w:hAnsi="Montserrat"/>
          <w:lang w:val="es-ES_tradnl"/>
        </w:rPr>
        <w:t xml:space="preserve"> </w:t>
      </w:r>
      <w:r w:rsidR="007F6918" w:rsidRPr="00BC32F5">
        <w:rPr>
          <w:rFonts w:ascii="Montserrat" w:hAnsi="Montserrat"/>
          <w:lang w:val="es-ES_tradnl"/>
        </w:rPr>
        <w:t>de</w:t>
      </w:r>
      <w:r w:rsidR="00E237AF" w:rsidRPr="00BC32F5">
        <w:rPr>
          <w:rFonts w:ascii="Montserrat" w:hAnsi="Montserrat"/>
          <w:lang w:val="es-ES_tradnl"/>
        </w:rPr>
        <w:t xml:space="preserve"> </w:t>
      </w:r>
      <w:r w:rsidR="007F6918" w:rsidRPr="00BC32F5">
        <w:rPr>
          <w:rFonts w:ascii="Montserrat" w:hAnsi="Montserrat"/>
          <w:lang w:val="es-ES_tradnl"/>
        </w:rPr>
        <w:t>descuentos</w:t>
      </w:r>
      <w:r w:rsidR="00E237AF" w:rsidRPr="00BC32F5">
        <w:rPr>
          <w:rFonts w:ascii="Montserrat" w:hAnsi="Montserrat"/>
          <w:lang w:val="es-ES_tradnl"/>
        </w:rPr>
        <w:t xml:space="preserve"> deben </w:t>
      </w:r>
      <w:r w:rsidR="007F6918" w:rsidRPr="00BC32F5">
        <w:rPr>
          <w:rFonts w:ascii="Montserrat" w:hAnsi="Montserrat"/>
          <w:lang w:val="es-ES_tradnl"/>
        </w:rPr>
        <w:t>sujetarse</w:t>
      </w:r>
      <w:r w:rsidR="00E237AF" w:rsidRPr="00BC32F5">
        <w:rPr>
          <w:rFonts w:ascii="Montserrat" w:hAnsi="Montserrat"/>
          <w:lang w:val="es-ES_tradnl"/>
        </w:rPr>
        <w:t xml:space="preserve"> </w:t>
      </w:r>
      <w:r w:rsidR="007F6918" w:rsidRPr="00BC32F5">
        <w:rPr>
          <w:rFonts w:ascii="Montserrat" w:hAnsi="Montserrat"/>
          <w:lang w:val="es-ES_tradnl"/>
        </w:rPr>
        <w:t>a</w:t>
      </w:r>
      <w:r w:rsidR="00E237AF" w:rsidRPr="00BC32F5">
        <w:rPr>
          <w:rFonts w:ascii="Montserrat" w:hAnsi="Montserrat"/>
          <w:lang w:val="es-ES_tradnl"/>
        </w:rPr>
        <w:t xml:space="preserve"> </w:t>
      </w:r>
      <w:r w:rsidR="007F6918" w:rsidRPr="00BC32F5">
        <w:rPr>
          <w:rFonts w:ascii="Montserrat" w:hAnsi="Montserrat"/>
          <w:lang w:val="es-ES_tradnl"/>
        </w:rPr>
        <w:t>principios</w:t>
      </w:r>
      <w:r w:rsidR="00E237AF" w:rsidRPr="00BC32F5">
        <w:rPr>
          <w:rFonts w:ascii="Montserrat" w:hAnsi="Montserrat"/>
          <w:lang w:val="es-ES_tradnl"/>
        </w:rPr>
        <w:t xml:space="preserve"> </w:t>
      </w:r>
      <w:r w:rsidR="007F6918" w:rsidRPr="00BC32F5">
        <w:rPr>
          <w:rFonts w:ascii="Montserrat" w:hAnsi="Montserrat"/>
          <w:lang w:val="es-ES_tradnl"/>
        </w:rPr>
        <w:t>de</w:t>
      </w:r>
      <w:r w:rsidR="00E237AF" w:rsidRPr="00BC32F5">
        <w:rPr>
          <w:rFonts w:ascii="Montserrat" w:hAnsi="Montserrat"/>
          <w:lang w:val="es-ES_tradnl"/>
        </w:rPr>
        <w:t xml:space="preserve"> </w:t>
      </w:r>
      <w:r w:rsidR="007F6918" w:rsidRPr="00BC32F5">
        <w:rPr>
          <w:rFonts w:ascii="Montserrat" w:hAnsi="Montserrat"/>
          <w:lang w:val="es-ES_tradnl"/>
        </w:rPr>
        <w:t>generalidad</w:t>
      </w:r>
      <w:r w:rsidR="00E237AF" w:rsidRPr="00BC32F5">
        <w:rPr>
          <w:rFonts w:ascii="Montserrat" w:hAnsi="Montserrat"/>
          <w:lang w:val="es-ES_tradnl"/>
        </w:rPr>
        <w:t xml:space="preserve"> </w:t>
      </w:r>
      <w:r w:rsidR="007F6918" w:rsidRPr="00BC32F5">
        <w:rPr>
          <w:rFonts w:ascii="Montserrat" w:hAnsi="Montserrat"/>
          <w:lang w:val="es-ES_tradnl"/>
        </w:rPr>
        <w:t>y</w:t>
      </w:r>
      <w:r w:rsidR="00E237AF" w:rsidRPr="00BC32F5">
        <w:rPr>
          <w:rFonts w:ascii="Montserrat" w:hAnsi="Montserrat"/>
          <w:lang w:val="es-ES_tradnl"/>
        </w:rPr>
        <w:t xml:space="preserve"> </w:t>
      </w:r>
      <w:r w:rsidR="007F6918" w:rsidRPr="00BC32F5">
        <w:rPr>
          <w:rFonts w:ascii="Montserrat" w:hAnsi="Montserrat"/>
          <w:lang w:val="es-ES_tradnl"/>
        </w:rPr>
        <w:t>no</w:t>
      </w:r>
      <w:r w:rsidR="00E237AF" w:rsidRPr="00BC32F5">
        <w:rPr>
          <w:rFonts w:ascii="Montserrat" w:hAnsi="Montserrat"/>
          <w:lang w:val="es-ES_tradnl"/>
        </w:rPr>
        <w:t xml:space="preserve"> </w:t>
      </w:r>
      <w:r w:rsidR="007F6918" w:rsidRPr="00BC32F5">
        <w:rPr>
          <w:rFonts w:ascii="Montserrat" w:hAnsi="Montserrat"/>
          <w:lang w:val="es-ES_tradnl"/>
        </w:rPr>
        <w:t>indebida</w:t>
      </w:r>
      <w:r w:rsidR="00E237AF" w:rsidRPr="00BC32F5">
        <w:rPr>
          <w:rFonts w:ascii="Montserrat" w:hAnsi="Montserrat"/>
          <w:lang w:val="es-ES_tradnl"/>
        </w:rPr>
        <w:t xml:space="preserve"> </w:t>
      </w:r>
      <w:r w:rsidR="007F6918" w:rsidRPr="00BC32F5">
        <w:rPr>
          <w:rFonts w:ascii="Montserrat" w:hAnsi="Montserrat"/>
          <w:lang w:val="es-ES_tradnl"/>
        </w:rPr>
        <w:t>discriminación.</w:t>
      </w:r>
      <w:r w:rsidR="00E237AF" w:rsidRPr="00BC32F5">
        <w:rPr>
          <w:rFonts w:ascii="Montserrat" w:hAnsi="Montserrat"/>
          <w:lang w:val="es-ES_tradnl"/>
        </w:rPr>
        <w:t xml:space="preserve"> </w:t>
      </w:r>
      <w:r w:rsidR="007F6918" w:rsidRPr="00BC32F5">
        <w:rPr>
          <w:rFonts w:ascii="Montserrat" w:hAnsi="Montserrat"/>
          <w:lang w:val="es-ES_tradnl"/>
        </w:rPr>
        <w:t>Para</w:t>
      </w:r>
      <w:r w:rsidR="00E237AF" w:rsidRPr="00BC32F5">
        <w:rPr>
          <w:rFonts w:ascii="Montserrat" w:hAnsi="Montserrat"/>
          <w:lang w:val="es-ES_tradnl"/>
        </w:rPr>
        <w:t xml:space="preserve"> </w:t>
      </w:r>
      <w:r w:rsidR="007F6918" w:rsidRPr="00BC32F5">
        <w:rPr>
          <w:rFonts w:ascii="Montserrat" w:hAnsi="Montserrat"/>
          <w:lang w:val="es-ES_tradnl"/>
        </w:rPr>
        <w:t>efectos</w:t>
      </w:r>
      <w:r w:rsidR="00E237AF" w:rsidRPr="00BC32F5">
        <w:rPr>
          <w:rFonts w:ascii="Montserrat" w:hAnsi="Montserrat"/>
          <w:lang w:val="es-ES_tradnl"/>
        </w:rPr>
        <w:t xml:space="preserve"> </w:t>
      </w:r>
      <w:r w:rsidR="007F6918" w:rsidRPr="00BC32F5">
        <w:rPr>
          <w:rFonts w:ascii="Montserrat" w:hAnsi="Montserrat"/>
          <w:lang w:val="es-ES_tradnl"/>
        </w:rPr>
        <w:t>de</w:t>
      </w:r>
      <w:r w:rsidR="00E237AF" w:rsidRPr="00BC32F5">
        <w:rPr>
          <w:rFonts w:ascii="Montserrat" w:hAnsi="Montserrat"/>
          <w:lang w:val="es-ES_tradnl"/>
        </w:rPr>
        <w:t xml:space="preserve"> </w:t>
      </w:r>
      <w:r w:rsidR="007F6918" w:rsidRPr="00BC32F5">
        <w:rPr>
          <w:rFonts w:ascii="Montserrat" w:hAnsi="Montserrat"/>
          <w:lang w:val="es-ES_tradnl"/>
        </w:rPr>
        <w:t>transparencia</w:t>
      </w:r>
      <w:r w:rsidR="00E237AF" w:rsidRPr="00BC32F5">
        <w:rPr>
          <w:rFonts w:ascii="Montserrat" w:hAnsi="Montserrat"/>
          <w:lang w:val="es-ES_tradnl"/>
        </w:rPr>
        <w:t xml:space="preserve"> </w:t>
      </w:r>
      <w:r w:rsidR="007F6918" w:rsidRPr="00BC32F5">
        <w:rPr>
          <w:rFonts w:ascii="Montserrat" w:hAnsi="Montserrat"/>
          <w:lang w:val="es-ES_tradnl"/>
        </w:rPr>
        <w:t>y</w:t>
      </w:r>
      <w:r w:rsidR="00E237AF" w:rsidRPr="00BC32F5">
        <w:rPr>
          <w:rFonts w:ascii="Montserrat" w:hAnsi="Montserrat"/>
          <w:lang w:val="es-ES_tradnl"/>
        </w:rPr>
        <w:t xml:space="preserve"> </w:t>
      </w:r>
      <w:r w:rsidR="007F6918" w:rsidRPr="005D7975">
        <w:rPr>
          <w:rFonts w:ascii="Montserrat" w:hAnsi="Montserrat"/>
          <w:lang w:val="es-ES_tradnl"/>
        </w:rPr>
        <w:t>evitar</w:t>
      </w:r>
      <w:r w:rsidR="00E237AF" w:rsidRPr="005D7975">
        <w:rPr>
          <w:rFonts w:ascii="Montserrat" w:hAnsi="Montserrat"/>
          <w:lang w:val="es-ES_tradnl"/>
        </w:rPr>
        <w:t xml:space="preserve"> </w:t>
      </w:r>
      <w:r w:rsidR="007F6918" w:rsidRPr="005D7975">
        <w:rPr>
          <w:rFonts w:ascii="Montserrat" w:hAnsi="Montserrat"/>
          <w:lang w:val="es-ES_tradnl"/>
        </w:rPr>
        <w:t>discriminación</w:t>
      </w:r>
      <w:r w:rsidR="00E237AF" w:rsidRPr="005D7975">
        <w:rPr>
          <w:rFonts w:ascii="Montserrat" w:hAnsi="Montserrat"/>
          <w:lang w:val="es-ES_tradnl"/>
        </w:rPr>
        <w:t xml:space="preserve"> </w:t>
      </w:r>
      <w:r w:rsidR="007F6918" w:rsidRPr="005D7975">
        <w:rPr>
          <w:rFonts w:ascii="Montserrat" w:hAnsi="Montserrat"/>
          <w:lang w:val="es-ES_tradnl"/>
        </w:rPr>
        <w:t>indebida,</w:t>
      </w:r>
      <w:r w:rsidR="00E237AF" w:rsidRPr="005D7975">
        <w:rPr>
          <w:rFonts w:ascii="Montserrat" w:hAnsi="Montserrat"/>
          <w:lang w:val="es-ES_tradnl"/>
        </w:rPr>
        <w:t xml:space="preserve"> </w:t>
      </w:r>
      <w:r w:rsidR="007F6918" w:rsidRPr="005D7975">
        <w:rPr>
          <w:rFonts w:ascii="Montserrat" w:hAnsi="Montserrat"/>
          <w:lang w:val="es-ES_tradnl"/>
        </w:rPr>
        <w:t>los</w:t>
      </w:r>
      <w:r w:rsidR="00E237AF" w:rsidRPr="005D7975">
        <w:rPr>
          <w:rFonts w:ascii="Montserrat" w:hAnsi="Montserrat"/>
          <w:lang w:val="es-ES_tradnl"/>
        </w:rPr>
        <w:t xml:space="preserve"> </w:t>
      </w:r>
      <w:r w:rsidR="002D7B0E" w:rsidRPr="005D7975">
        <w:rPr>
          <w:rFonts w:ascii="Montserrat" w:hAnsi="Montserrat"/>
          <w:lang w:val="es-ES_tradnl"/>
        </w:rPr>
        <w:t>p</w:t>
      </w:r>
      <w:r w:rsidR="007F6918" w:rsidRPr="005D7975">
        <w:rPr>
          <w:rFonts w:ascii="Montserrat" w:hAnsi="Montserrat"/>
          <w:lang w:val="es-ES_tradnl"/>
        </w:rPr>
        <w:t>ermisionarios</w:t>
      </w:r>
      <w:r w:rsidR="00E237AF" w:rsidRPr="005D7975">
        <w:rPr>
          <w:rFonts w:ascii="Montserrat" w:hAnsi="Montserrat"/>
          <w:lang w:val="es-ES_tradnl"/>
        </w:rPr>
        <w:t xml:space="preserve"> deben </w:t>
      </w:r>
      <w:r w:rsidR="007F6918" w:rsidRPr="005D7975">
        <w:rPr>
          <w:rFonts w:ascii="Montserrat" w:hAnsi="Montserrat"/>
          <w:lang w:val="es-ES_tradnl"/>
        </w:rPr>
        <w:t>registrar</w:t>
      </w:r>
      <w:r w:rsidR="00E237AF" w:rsidRPr="005D7975">
        <w:rPr>
          <w:rFonts w:ascii="Montserrat" w:hAnsi="Montserrat"/>
          <w:lang w:val="es-ES_tradnl"/>
        </w:rPr>
        <w:t xml:space="preserve"> </w:t>
      </w:r>
      <w:r w:rsidR="007F6918" w:rsidRPr="005D7975">
        <w:rPr>
          <w:rFonts w:ascii="Montserrat" w:hAnsi="Montserrat"/>
          <w:lang w:val="es-ES_tradnl"/>
        </w:rPr>
        <w:t>ante</w:t>
      </w:r>
      <w:r w:rsidR="00E237AF" w:rsidRPr="005D7975">
        <w:rPr>
          <w:rFonts w:ascii="Montserrat" w:hAnsi="Montserrat"/>
          <w:lang w:val="es-ES_tradnl"/>
        </w:rPr>
        <w:t xml:space="preserve"> </w:t>
      </w:r>
      <w:r w:rsidR="007F6918" w:rsidRPr="005D7975">
        <w:rPr>
          <w:rFonts w:ascii="Montserrat" w:hAnsi="Montserrat"/>
          <w:lang w:val="es-ES_tradnl"/>
        </w:rPr>
        <w:t>la</w:t>
      </w:r>
      <w:r w:rsidR="00E237AF" w:rsidRPr="005D7975">
        <w:rPr>
          <w:rFonts w:ascii="Montserrat" w:hAnsi="Montserrat"/>
          <w:lang w:val="es-ES_tradnl"/>
        </w:rPr>
        <w:t xml:space="preserve"> </w:t>
      </w:r>
      <w:r w:rsidR="007F6918" w:rsidRPr="005D7975">
        <w:rPr>
          <w:rFonts w:ascii="Montserrat" w:hAnsi="Montserrat"/>
          <w:lang w:val="es-ES_tradnl"/>
        </w:rPr>
        <w:t>Comisión</w:t>
      </w:r>
      <w:r w:rsidR="00E237AF" w:rsidRPr="005D7975">
        <w:rPr>
          <w:rFonts w:ascii="Montserrat" w:hAnsi="Montserrat"/>
          <w:lang w:val="es-ES_tradnl"/>
        </w:rPr>
        <w:t xml:space="preserve"> </w:t>
      </w:r>
      <w:r w:rsidR="007F6918" w:rsidRPr="005D7975">
        <w:rPr>
          <w:rFonts w:ascii="Montserrat" w:hAnsi="Montserrat"/>
          <w:lang w:val="es-ES_tradnl"/>
        </w:rPr>
        <w:t>los</w:t>
      </w:r>
      <w:r w:rsidR="00E237AF" w:rsidRPr="005D7975">
        <w:rPr>
          <w:rFonts w:ascii="Montserrat" w:hAnsi="Montserrat"/>
          <w:lang w:val="es-ES_tradnl"/>
        </w:rPr>
        <w:t xml:space="preserve"> </w:t>
      </w:r>
      <w:r w:rsidR="007F6918" w:rsidRPr="005D7975">
        <w:rPr>
          <w:rFonts w:ascii="Montserrat" w:hAnsi="Montserrat"/>
          <w:lang w:val="es-ES_tradnl"/>
        </w:rPr>
        <w:t>contratos</w:t>
      </w:r>
      <w:r w:rsidR="00E237AF" w:rsidRPr="005D7975">
        <w:rPr>
          <w:rFonts w:ascii="Montserrat" w:hAnsi="Montserrat"/>
          <w:lang w:val="es-ES_tradnl"/>
        </w:rPr>
        <w:t xml:space="preserve"> </w:t>
      </w:r>
      <w:r w:rsidR="007F6918" w:rsidRPr="005D7975">
        <w:rPr>
          <w:rFonts w:ascii="Montserrat" w:hAnsi="Montserrat"/>
          <w:lang w:val="es-ES_tradnl"/>
        </w:rPr>
        <w:t>en</w:t>
      </w:r>
      <w:r w:rsidR="00E237AF" w:rsidRPr="005D7975">
        <w:rPr>
          <w:rFonts w:ascii="Montserrat" w:hAnsi="Montserrat"/>
          <w:lang w:val="es-ES_tradnl"/>
        </w:rPr>
        <w:t xml:space="preserve"> </w:t>
      </w:r>
      <w:r w:rsidR="007F6918" w:rsidRPr="005D7975">
        <w:rPr>
          <w:rFonts w:ascii="Montserrat" w:hAnsi="Montserrat"/>
          <w:lang w:val="es-ES_tradnl"/>
        </w:rPr>
        <w:t>los</w:t>
      </w:r>
      <w:r w:rsidR="00E237AF" w:rsidRPr="005D7975">
        <w:rPr>
          <w:rFonts w:ascii="Montserrat" w:hAnsi="Montserrat"/>
          <w:lang w:val="es-ES_tradnl"/>
        </w:rPr>
        <w:t xml:space="preserve"> </w:t>
      </w:r>
      <w:r w:rsidR="007F6918" w:rsidRPr="005D7975">
        <w:rPr>
          <w:rFonts w:ascii="Montserrat" w:hAnsi="Montserrat"/>
          <w:lang w:val="es-ES_tradnl"/>
        </w:rPr>
        <w:t>que</w:t>
      </w:r>
      <w:r w:rsidR="00E237AF" w:rsidRPr="005D7975">
        <w:rPr>
          <w:rFonts w:ascii="Montserrat" w:hAnsi="Montserrat"/>
          <w:lang w:val="es-ES_tradnl"/>
        </w:rPr>
        <w:t xml:space="preserve"> </w:t>
      </w:r>
      <w:r w:rsidR="007F6918" w:rsidRPr="005D7975">
        <w:rPr>
          <w:rFonts w:ascii="Montserrat" w:hAnsi="Montserrat"/>
          <w:lang w:val="es-ES_tradnl"/>
        </w:rPr>
        <w:t>se</w:t>
      </w:r>
      <w:r w:rsidR="00E237AF" w:rsidRPr="005D7975">
        <w:rPr>
          <w:rFonts w:ascii="Montserrat" w:hAnsi="Montserrat"/>
          <w:lang w:val="es-ES_tradnl"/>
        </w:rPr>
        <w:t xml:space="preserve"> </w:t>
      </w:r>
      <w:r w:rsidR="007F6918" w:rsidRPr="005D7975">
        <w:rPr>
          <w:rFonts w:ascii="Montserrat" w:hAnsi="Montserrat"/>
          <w:lang w:val="es-ES_tradnl"/>
        </w:rPr>
        <w:t>hayan</w:t>
      </w:r>
      <w:r w:rsidR="00E237AF" w:rsidRPr="005D7975">
        <w:rPr>
          <w:rFonts w:ascii="Montserrat" w:hAnsi="Montserrat"/>
          <w:lang w:val="es-ES_tradnl"/>
        </w:rPr>
        <w:t xml:space="preserve"> </w:t>
      </w:r>
      <w:r w:rsidR="007F6918" w:rsidRPr="005D7975">
        <w:rPr>
          <w:rFonts w:ascii="Montserrat" w:hAnsi="Montserrat"/>
          <w:lang w:val="es-ES_tradnl"/>
        </w:rPr>
        <w:t>pactado</w:t>
      </w:r>
      <w:r w:rsidR="00E237AF" w:rsidRPr="005D7975">
        <w:rPr>
          <w:rFonts w:ascii="Montserrat" w:hAnsi="Montserrat"/>
          <w:lang w:val="es-ES_tradnl"/>
        </w:rPr>
        <w:t xml:space="preserve"> </w:t>
      </w:r>
      <w:r w:rsidR="007F6918" w:rsidRPr="005D7975">
        <w:rPr>
          <w:rFonts w:ascii="Montserrat" w:hAnsi="Montserrat"/>
          <w:lang w:val="es-ES_tradnl"/>
        </w:rPr>
        <w:t>acuerdos</w:t>
      </w:r>
      <w:r w:rsidR="00E237AF" w:rsidRPr="005D7975">
        <w:rPr>
          <w:rFonts w:ascii="Montserrat" w:hAnsi="Montserrat"/>
          <w:lang w:val="es-ES_tradnl"/>
        </w:rPr>
        <w:t xml:space="preserve"> </w:t>
      </w:r>
      <w:r w:rsidR="007F6918" w:rsidRPr="005D7975">
        <w:rPr>
          <w:rFonts w:ascii="Montserrat" w:hAnsi="Montserrat"/>
          <w:lang w:val="es-ES_tradnl"/>
        </w:rPr>
        <w:t>convencionales</w:t>
      </w:r>
      <w:r w:rsidR="00E237AF" w:rsidRPr="005D7975">
        <w:rPr>
          <w:rFonts w:ascii="Montserrat" w:hAnsi="Montserrat"/>
          <w:lang w:val="es-ES_tradnl"/>
        </w:rPr>
        <w:t xml:space="preserve"> </w:t>
      </w:r>
      <w:r w:rsidR="007F6918" w:rsidRPr="005D7975">
        <w:rPr>
          <w:rFonts w:ascii="Montserrat" w:hAnsi="Montserrat"/>
          <w:lang w:val="es-ES_tradnl"/>
        </w:rPr>
        <w:t>o</w:t>
      </w:r>
      <w:r w:rsidR="00E237AF" w:rsidRPr="005D7975">
        <w:rPr>
          <w:rFonts w:ascii="Montserrat" w:hAnsi="Montserrat"/>
          <w:lang w:val="es-ES_tradnl"/>
        </w:rPr>
        <w:t xml:space="preserve"> </w:t>
      </w:r>
      <w:r w:rsidR="007F6918" w:rsidRPr="005D7975">
        <w:rPr>
          <w:rFonts w:ascii="Montserrat" w:hAnsi="Montserrat"/>
          <w:lang w:val="es-ES_tradnl"/>
        </w:rPr>
        <w:t>descuentos.</w:t>
      </w:r>
      <w:r w:rsidR="005D7975" w:rsidRPr="005D7975">
        <w:rPr>
          <w:rFonts w:ascii="Montserrat" w:hAnsi="Montserrat"/>
          <w:lang w:val="es-ES_tradnl"/>
        </w:rPr>
        <w:t xml:space="preserve"> Además, </w:t>
      </w:r>
      <w:r w:rsidR="005D7975" w:rsidRPr="000D50CE">
        <w:rPr>
          <w:rFonts w:ascii="Montserrat" w:hAnsi="Montserrat"/>
          <w:lang w:val="es-ES_tradnl"/>
        </w:rPr>
        <w:t>l</w:t>
      </w:r>
      <w:r w:rsidR="002A4823" w:rsidRPr="005D7975">
        <w:rPr>
          <w:rFonts w:ascii="Montserrat" w:hAnsi="Montserrat"/>
          <w:lang w:val="es-ES_tradnl"/>
        </w:rPr>
        <w:t>as contraprestaciones, precios o tarifas incluirán todos los conceptos y cargos aplicables en función de las modalidades de prestación del servicio que se determinen.</w:t>
      </w:r>
    </w:p>
    <w:p w14:paraId="4ED52D4A" w14:textId="6E43D6E4" w:rsidR="009B5244" w:rsidRPr="000D50CE" w:rsidRDefault="009B5244" w:rsidP="000D50CE">
      <w:pPr>
        <w:rPr>
          <w:rFonts w:ascii="Montserrat" w:hAnsi="Montserrat"/>
          <w:bCs/>
          <w:lang w:val="es-ES"/>
        </w:rPr>
      </w:pPr>
    </w:p>
    <w:p w14:paraId="12959AC9" w14:textId="515F0022" w:rsidR="009B5244" w:rsidRDefault="009B5244">
      <w:pPr>
        <w:pStyle w:val="Prrafodelista"/>
        <w:numPr>
          <w:ilvl w:val="0"/>
          <w:numId w:val="2"/>
        </w:numPr>
        <w:rPr>
          <w:rFonts w:ascii="Montserrat" w:hAnsi="Montserrat"/>
          <w:bCs/>
          <w:lang w:val="es-ES"/>
        </w:rPr>
      </w:pPr>
      <w:r w:rsidRPr="00BC32F5">
        <w:rPr>
          <w:rFonts w:ascii="Montserrat" w:hAnsi="Montserrat"/>
          <w:bCs/>
          <w:lang w:val="es-ES"/>
        </w:rPr>
        <w:t>Que</w:t>
      </w:r>
      <w:r w:rsidR="004E533A">
        <w:rPr>
          <w:rFonts w:ascii="Montserrat" w:hAnsi="Montserrat"/>
          <w:bCs/>
          <w:lang w:val="es-ES"/>
        </w:rPr>
        <w:t>,</w:t>
      </w:r>
      <w:r w:rsidR="005641D7">
        <w:rPr>
          <w:rFonts w:ascii="Montserrat" w:hAnsi="Montserrat"/>
          <w:bCs/>
          <w:lang w:val="es-ES"/>
        </w:rPr>
        <w:t xml:space="preserve"> el</w:t>
      </w:r>
      <w:r w:rsidRPr="00BC32F5">
        <w:rPr>
          <w:rFonts w:ascii="Montserrat" w:hAnsi="Montserrat"/>
          <w:bCs/>
          <w:lang w:val="es-ES"/>
        </w:rPr>
        <w:t xml:space="preserve"> </w:t>
      </w:r>
      <w:r w:rsidR="005641D7">
        <w:rPr>
          <w:rFonts w:ascii="Montserrat" w:hAnsi="Montserrat"/>
          <w:bCs/>
          <w:lang w:val="es-ES"/>
        </w:rPr>
        <w:t>Reglamento Interno de la Comisión Reguladora de Energía (RICRE)</w:t>
      </w:r>
      <w:r w:rsidR="00622222">
        <w:rPr>
          <w:rFonts w:ascii="Montserrat" w:hAnsi="Montserrat"/>
          <w:bCs/>
          <w:lang w:val="es-ES"/>
        </w:rPr>
        <w:t xml:space="preserve">en su artículo 18, </w:t>
      </w:r>
      <w:r w:rsidR="005641D7">
        <w:rPr>
          <w:rFonts w:ascii="Montserrat" w:hAnsi="Montserrat"/>
          <w:bCs/>
          <w:lang w:val="es-ES"/>
        </w:rPr>
        <w:t xml:space="preserve">fracción XI </w:t>
      </w:r>
      <w:r w:rsidRPr="00BC32F5">
        <w:rPr>
          <w:rFonts w:ascii="Montserrat" w:hAnsi="Montserrat"/>
          <w:bCs/>
          <w:lang w:val="es-ES"/>
        </w:rPr>
        <w:t xml:space="preserve">menciona que el Órgano de Gobierno de la Comisión ejerce, entre otras, las atribuciones relativas a la aprobación de las tarifas y precios que propongan los permisionarios para la realización de actividades reguladas, por lo que, de conformidad con la LH y el Reglamento, la aprobación de las tarifas máximas </w:t>
      </w:r>
      <w:r w:rsidR="005504B0">
        <w:rPr>
          <w:rFonts w:ascii="Montserrat" w:hAnsi="Montserrat"/>
          <w:bCs/>
          <w:lang w:val="es-ES"/>
        </w:rPr>
        <w:t xml:space="preserve">iniciales </w:t>
      </w:r>
      <w:r w:rsidRPr="00BC32F5">
        <w:rPr>
          <w:rFonts w:ascii="Montserrat" w:hAnsi="Montserrat"/>
          <w:bCs/>
          <w:lang w:val="es-ES"/>
        </w:rPr>
        <w:t>es atribución del Órgano de Gobierno de la Comisión.</w:t>
      </w:r>
    </w:p>
    <w:p w14:paraId="5B101585" w14:textId="77777777" w:rsidR="005641D7" w:rsidRPr="005641D7" w:rsidRDefault="005641D7" w:rsidP="005641D7">
      <w:pPr>
        <w:pStyle w:val="Prrafodelista"/>
        <w:rPr>
          <w:rFonts w:ascii="Montserrat" w:hAnsi="Montserrat"/>
          <w:bCs/>
          <w:lang w:val="es-ES"/>
        </w:rPr>
      </w:pPr>
    </w:p>
    <w:p w14:paraId="0BD08F24" w14:textId="4494F8B6" w:rsidR="005641D7" w:rsidRPr="00622222" w:rsidRDefault="005641D7" w:rsidP="00622222">
      <w:pPr>
        <w:pStyle w:val="Prrafodelista"/>
        <w:numPr>
          <w:ilvl w:val="0"/>
          <w:numId w:val="2"/>
        </w:numPr>
        <w:rPr>
          <w:rFonts w:ascii="Montserrat" w:hAnsi="Montserrat"/>
          <w:bCs/>
          <w:lang w:val="es-ES"/>
        </w:rPr>
      </w:pPr>
      <w:r w:rsidRPr="005641D7">
        <w:rPr>
          <w:rFonts w:ascii="Montserrat" w:hAnsi="Montserrat"/>
          <w:bCs/>
          <w:lang w:val="es-ES"/>
        </w:rPr>
        <w:t>Que</w:t>
      </w:r>
      <w:r w:rsidR="004E533A">
        <w:rPr>
          <w:rFonts w:ascii="Montserrat" w:hAnsi="Montserrat"/>
          <w:bCs/>
          <w:lang w:val="es-ES"/>
        </w:rPr>
        <w:t>,</w:t>
      </w:r>
      <w:r w:rsidRPr="005641D7">
        <w:rPr>
          <w:rFonts w:ascii="Montserrat" w:hAnsi="Montserrat"/>
          <w:bCs/>
          <w:lang w:val="es-ES"/>
        </w:rPr>
        <w:t xml:space="preserve"> </w:t>
      </w:r>
      <w:r w:rsidR="00622222">
        <w:rPr>
          <w:rFonts w:ascii="Montserrat" w:hAnsi="Montserrat"/>
          <w:bCs/>
          <w:lang w:val="es-ES"/>
        </w:rPr>
        <w:t>el acuerdo número A/015/2022, en su acuerdo Segundo, numeral 2) inciso h) establece l</w:t>
      </w:r>
      <w:r w:rsidRPr="005641D7">
        <w:rPr>
          <w:rFonts w:ascii="Montserrat" w:hAnsi="Montserrat"/>
          <w:bCs/>
          <w:lang w:val="es-ES"/>
        </w:rPr>
        <w:t>a facultad de realizar ajustes a las tarifas máximas reguladas, toda vez que éstas son previamente aprobadas por el Órgano de Gobierno de la Comisión, y los ajustes no conllevan la aprobación de nuevas tarifas, sino que únicamente implican la actualización de las mismas, dicha facultad puede ser delegada al Jefe de la Unidad de Hidrocarburos de la Comisión, según su ámbito de competencia, al no requerirse la emisión de un nuevo acto por parte del Órgano de Gobierno.</w:t>
      </w:r>
    </w:p>
    <w:p w14:paraId="2AE17872" w14:textId="77777777" w:rsidR="00F12F9A" w:rsidRPr="00BC32F5" w:rsidRDefault="00F12F9A" w:rsidP="00F12F9A">
      <w:pPr>
        <w:pStyle w:val="Prrafodelista"/>
        <w:rPr>
          <w:rFonts w:ascii="Montserrat" w:hAnsi="Montserrat"/>
          <w:bCs/>
          <w:lang w:val="es-ES"/>
        </w:rPr>
      </w:pPr>
    </w:p>
    <w:p w14:paraId="1ACDEDEF" w14:textId="22162839" w:rsidR="008C6C0B" w:rsidRPr="00BC32F5" w:rsidRDefault="008C6C0B">
      <w:pPr>
        <w:pStyle w:val="Prrafodelista"/>
        <w:numPr>
          <w:ilvl w:val="0"/>
          <w:numId w:val="2"/>
        </w:numPr>
        <w:rPr>
          <w:rFonts w:ascii="Montserrat" w:hAnsi="Montserrat"/>
          <w:bCs/>
          <w:lang w:val="es-ES"/>
        </w:rPr>
      </w:pPr>
      <w:r w:rsidRPr="00BC32F5">
        <w:rPr>
          <w:rFonts w:ascii="Montserrat" w:hAnsi="Montserrat"/>
          <w:bCs/>
          <w:lang w:val="es-ES"/>
        </w:rPr>
        <w:t>Que</w:t>
      </w:r>
      <w:r w:rsidR="004E533A">
        <w:rPr>
          <w:rFonts w:ascii="Montserrat" w:hAnsi="Montserrat"/>
          <w:bCs/>
          <w:lang w:val="es-ES"/>
        </w:rPr>
        <w:t>,</w:t>
      </w:r>
      <w:r w:rsidRPr="00BC32F5">
        <w:rPr>
          <w:rFonts w:ascii="Montserrat" w:hAnsi="Montserrat"/>
          <w:bCs/>
          <w:lang w:val="es-ES"/>
        </w:rPr>
        <w:t xml:space="preserve"> el Acuerdo Presidenci</w:t>
      </w:r>
      <w:r w:rsidR="00366BEB" w:rsidRPr="00BC32F5">
        <w:rPr>
          <w:rFonts w:ascii="Montserrat" w:hAnsi="Montserrat"/>
          <w:bCs/>
          <w:lang w:val="es-ES"/>
        </w:rPr>
        <w:t>al</w:t>
      </w:r>
      <w:r w:rsidR="00684441">
        <w:rPr>
          <w:rFonts w:ascii="Montserrat" w:hAnsi="Montserrat"/>
          <w:bCs/>
          <w:lang w:val="es-ES"/>
        </w:rPr>
        <w:t xml:space="preserve">, al que refiere el considerando </w:t>
      </w:r>
      <w:r w:rsidR="00DA408D">
        <w:rPr>
          <w:rFonts w:ascii="Montserrat" w:hAnsi="Montserrat"/>
          <w:bCs/>
          <w:lang w:val="es-ES"/>
        </w:rPr>
        <w:t>Quinto</w:t>
      </w:r>
      <w:r w:rsidR="00684441">
        <w:rPr>
          <w:rFonts w:ascii="Montserrat" w:hAnsi="Montserrat"/>
          <w:bCs/>
          <w:lang w:val="es-ES"/>
        </w:rPr>
        <w:t xml:space="preserve"> del presente acuerdo,</w:t>
      </w:r>
      <w:r w:rsidR="00366BEB" w:rsidRPr="00BC32F5">
        <w:rPr>
          <w:rFonts w:ascii="Montserrat" w:hAnsi="Montserrat"/>
          <w:bCs/>
          <w:lang w:val="es-ES"/>
        </w:rPr>
        <w:t xml:space="preserve"> en su artículo </w:t>
      </w:r>
      <w:r w:rsidR="005A584B">
        <w:rPr>
          <w:rFonts w:ascii="Montserrat" w:hAnsi="Montserrat"/>
          <w:bCs/>
          <w:lang w:val="es-ES"/>
        </w:rPr>
        <w:t>Q</w:t>
      </w:r>
      <w:r w:rsidR="00366BEB" w:rsidRPr="00BC32F5">
        <w:rPr>
          <w:rFonts w:ascii="Montserrat" w:hAnsi="Montserrat"/>
          <w:bCs/>
          <w:lang w:val="es-ES"/>
        </w:rPr>
        <w:t xml:space="preserve">uinto señala </w:t>
      </w:r>
      <w:r w:rsidR="00ED65A7" w:rsidRPr="00BC32F5">
        <w:rPr>
          <w:rFonts w:ascii="Montserrat" w:hAnsi="Montserrat"/>
          <w:bCs/>
          <w:lang w:val="es-ES"/>
        </w:rPr>
        <w:t>que,</w:t>
      </w:r>
      <w:r w:rsidRPr="00BC32F5">
        <w:rPr>
          <w:rFonts w:ascii="Montserrat" w:hAnsi="Montserrat"/>
          <w:bCs/>
          <w:lang w:val="es-ES"/>
        </w:rPr>
        <w:t xml:space="preserve"> para la expedición de nuevos actos administrativos de carácter general, se deben indicar expresamente en el acto correspondiente, las dos obligaciones regulatorias o los dos actos que se abrogarán o derogarán y que se refieran a la misma materia o sector económico regulado.</w:t>
      </w:r>
    </w:p>
    <w:p w14:paraId="692D9AC0" w14:textId="77777777" w:rsidR="00BD18AE" w:rsidRPr="00BC32F5" w:rsidRDefault="00BD18AE" w:rsidP="002677CE">
      <w:pPr>
        <w:pStyle w:val="Prrafodelista"/>
        <w:ind w:left="0"/>
        <w:rPr>
          <w:rFonts w:ascii="Montserrat" w:hAnsi="Montserrat"/>
          <w:lang w:val="es-ES_tradnl"/>
        </w:rPr>
      </w:pPr>
    </w:p>
    <w:p w14:paraId="44135A70" w14:textId="77777777" w:rsidR="001312FB" w:rsidRPr="006567A2" w:rsidRDefault="001312FB" w:rsidP="001312FB">
      <w:pPr>
        <w:pStyle w:val="Prrafodelista"/>
        <w:numPr>
          <w:ilvl w:val="0"/>
          <w:numId w:val="2"/>
        </w:numPr>
        <w:contextualSpacing w:val="0"/>
        <w:outlineLvl w:val="1"/>
        <w:rPr>
          <w:rFonts w:ascii="Montserrat" w:hAnsi="Montserrat"/>
        </w:rPr>
      </w:pPr>
      <w:r w:rsidRPr="006567A2">
        <w:rPr>
          <w:rFonts w:ascii="Montserrat" w:hAnsi="Montserrat"/>
        </w:rPr>
        <w:t>Que, de conformidad con los artículos transitorios Tercero de la LH y de la LORCME, en tanto se emite nueva regulación o se modifica la regulación correspondiente, la normatividad y regulación emitidas por la Comisión con anterioridad a la entrada en vigor de dichas leyes, en lo que no se opongan a las mismas, continuarán vigentes, en términos de las disposiciones de la LH y la LORCME y las demás disposiciones aplicables.</w:t>
      </w:r>
    </w:p>
    <w:p w14:paraId="3581562D" w14:textId="77777777" w:rsidR="001312FB" w:rsidRPr="006567A2" w:rsidRDefault="001312FB" w:rsidP="001312FB">
      <w:pPr>
        <w:pStyle w:val="Prrafodelista"/>
        <w:ind w:left="0"/>
        <w:rPr>
          <w:rFonts w:ascii="Montserrat" w:hAnsi="Montserrat"/>
        </w:rPr>
      </w:pPr>
    </w:p>
    <w:p w14:paraId="3DD3DC42" w14:textId="4711DED6" w:rsidR="001312FB" w:rsidRPr="006567A2" w:rsidRDefault="001312FB" w:rsidP="001312FB">
      <w:pPr>
        <w:pStyle w:val="Prrafodelista"/>
        <w:numPr>
          <w:ilvl w:val="0"/>
          <w:numId w:val="2"/>
        </w:numPr>
        <w:contextualSpacing w:val="0"/>
        <w:outlineLvl w:val="1"/>
        <w:rPr>
          <w:rFonts w:ascii="Montserrat" w:hAnsi="Montserrat"/>
        </w:rPr>
      </w:pPr>
      <w:r w:rsidRPr="006567A2">
        <w:rPr>
          <w:rFonts w:ascii="Montserrat" w:hAnsi="Montserrat"/>
          <w:b/>
        </w:rPr>
        <w:t xml:space="preserve"> </w:t>
      </w:r>
      <w:r w:rsidRPr="006567A2">
        <w:rPr>
          <w:rFonts w:ascii="Montserrat" w:hAnsi="Montserrat"/>
        </w:rPr>
        <w:t>Que</w:t>
      </w:r>
      <w:r w:rsidR="004E533A">
        <w:rPr>
          <w:rFonts w:ascii="Montserrat" w:hAnsi="Montserrat"/>
        </w:rPr>
        <w:t>,</w:t>
      </w:r>
      <w:r w:rsidRPr="006567A2">
        <w:rPr>
          <w:rFonts w:ascii="Montserrat" w:hAnsi="Montserrat"/>
        </w:rPr>
        <w:t xml:space="preserve"> el artículo transitorio Tercero del Reglamento establece que la Comisión, en su caso, podrá aplicar las disposiciones jurídicas en materia de otorgamiento y regulación de permisos, incluyendo las disposiciones administrativas de carácter general y demás disposiciones que se encuentren vigentes</w:t>
      </w:r>
      <w:r>
        <w:rPr>
          <w:rFonts w:ascii="Montserrat" w:hAnsi="Montserrat"/>
        </w:rPr>
        <w:t xml:space="preserve"> </w:t>
      </w:r>
      <w:r w:rsidRPr="006567A2">
        <w:rPr>
          <w:rFonts w:ascii="Montserrat" w:hAnsi="Montserrat"/>
        </w:rPr>
        <w:t>en lo que no se opongan a la LH y el Reglamento, en tanto se expidan las disposiciones administrativas de carácter general y demás ordenamientos correspondientes.</w:t>
      </w:r>
    </w:p>
    <w:p w14:paraId="03B596A3" w14:textId="77777777" w:rsidR="001312FB" w:rsidRPr="006567A2" w:rsidRDefault="001312FB" w:rsidP="001312FB">
      <w:pPr>
        <w:pStyle w:val="Prrafodelista"/>
        <w:ind w:left="0"/>
        <w:contextualSpacing w:val="0"/>
        <w:rPr>
          <w:rFonts w:ascii="Montserrat" w:hAnsi="Montserrat"/>
        </w:rPr>
      </w:pPr>
    </w:p>
    <w:p w14:paraId="6860A9B4" w14:textId="4DD18D6E" w:rsidR="001312FB" w:rsidRDefault="001312FB" w:rsidP="001312FB">
      <w:pPr>
        <w:pStyle w:val="Prrafodelista"/>
        <w:numPr>
          <w:ilvl w:val="0"/>
          <w:numId w:val="2"/>
        </w:numPr>
        <w:contextualSpacing w:val="0"/>
        <w:outlineLvl w:val="1"/>
        <w:rPr>
          <w:rFonts w:ascii="Montserrat" w:hAnsi="Montserrat"/>
        </w:rPr>
      </w:pPr>
      <w:r w:rsidRPr="006567A2">
        <w:rPr>
          <w:rFonts w:ascii="Montserrat" w:hAnsi="Montserrat"/>
        </w:rPr>
        <w:lastRenderedPageBreak/>
        <w:t xml:space="preserve">Que, en apego a lo dispuesto en los considerandos </w:t>
      </w:r>
      <w:r w:rsidR="000A06FA">
        <w:rPr>
          <w:rFonts w:ascii="Montserrat" w:hAnsi="Montserrat"/>
        </w:rPr>
        <w:t>Decimo</w:t>
      </w:r>
      <w:r w:rsidR="00622222">
        <w:rPr>
          <w:rFonts w:ascii="Montserrat" w:hAnsi="Montserrat"/>
        </w:rPr>
        <w:t>noveno</w:t>
      </w:r>
      <w:r w:rsidR="000A06FA">
        <w:rPr>
          <w:rFonts w:ascii="Montserrat" w:hAnsi="Montserrat"/>
        </w:rPr>
        <w:t xml:space="preserve"> y </w:t>
      </w:r>
      <w:r w:rsidR="00622222">
        <w:rPr>
          <w:rFonts w:ascii="Montserrat" w:hAnsi="Montserrat"/>
        </w:rPr>
        <w:t>Vigésimo</w:t>
      </w:r>
      <w:r>
        <w:rPr>
          <w:rFonts w:ascii="Montserrat" w:hAnsi="Montserrat"/>
        </w:rPr>
        <w:t xml:space="preserve"> </w:t>
      </w:r>
      <w:r w:rsidRPr="006567A2">
        <w:rPr>
          <w:rFonts w:ascii="Montserrat" w:hAnsi="Montserrat"/>
        </w:rPr>
        <w:t>anteriores, la Directiva de Contabilidad y la Directiva de Tarifas, referidas en los resultandos Primero y Segundo</w:t>
      </w:r>
      <w:r>
        <w:rPr>
          <w:rFonts w:ascii="Montserrat" w:hAnsi="Montserrat"/>
        </w:rPr>
        <w:t xml:space="preserve"> del </w:t>
      </w:r>
      <w:r w:rsidRPr="006567A2">
        <w:rPr>
          <w:rFonts w:ascii="Montserrat" w:hAnsi="Montserrat"/>
        </w:rPr>
        <w:t xml:space="preserve">presente </w:t>
      </w:r>
      <w:r>
        <w:rPr>
          <w:rFonts w:ascii="Montserrat" w:hAnsi="Montserrat"/>
        </w:rPr>
        <w:t>Acuerdo</w:t>
      </w:r>
      <w:r w:rsidRPr="006567A2">
        <w:rPr>
          <w:rFonts w:ascii="Montserrat" w:hAnsi="Montserrat"/>
        </w:rPr>
        <w:t>, son los instrumentos normativos aplicables en la determinación de tarifas en materia de gas natural, en tanto no contravengan lo dispuesto en la LH y el Reglamento.</w:t>
      </w:r>
    </w:p>
    <w:p w14:paraId="497EFD47" w14:textId="77777777" w:rsidR="00AC78C8" w:rsidRPr="000D50CE" w:rsidRDefault="00AC78C8" w:rsidP="000D50CE">
      <w:pPr>
        <w:pStyle w:val="Prrafodelista"/>
        <w:rPr>
          <w:rFonts w:ascii="Montserrat" w:hAnsi="Montserrat"/>
        </w:rPr>
      </w:pPr>
    </w:p>
    <w:p w14:paraId="7A0171A4" w14:textId="5FFCC965" w:rsidR="00B177B6" w:rsidRDefault="00B177B6" w:rsidP="002B505E">
      <w:pPr>
        <w:pStyle w:val="Prrafodelista"/>
        <w:numPr>
          <w:ilvl w:val="0"/>
          <w:numId w:val="2"/>
        </w:numPr>
        <w:contextualSpacing w:val="0"/>
        <w:outlineLvl w:val="1"/>
        <w:rPr>
          <w:rFonts w:ascii="Montserrat" w:hAnsi="Montserrat"/>
        </w:rPr>
      </w:pPr>
      <w:r>
        <w:rPr>
          <w:rFonts w:ascii="Montserrat" w:hAnsi="Montserrat"/>
        </w:rPr>
        <w:t xml:space="preserve">Que, la </w:t>
      </w:r>
      <w:r w:rsidRPr="000D50CE">
        <w:rPr>
          <w:rFonts w:ascii="Montserrat" w:hAnsi="Montserrat"/>
        </w:rPr>
        <w:t>Directiva de Tarifas</w:t>
      </w:r>
      <w:r w:rsidR="002B505E">
        <w:rPr>
          <w:rFonts w:ascii="Montserrat" w:hAnsi="Montserrat"/>
        </w:rPr>
        <w:t xml:space="preserve"> referida</w:t>
      </w:r>
      <w:r>
        <w:rPr>
          <w:rFonts w:ascii="Montserrat" w:hAnsi="Montserrat"/>
        </w:rPr>
        <w:t xml:space="preserve"> en el considerando Segundo del presente Acuerdo</w:t>
      </w:r>
      <w:r w:rsidRPr="000D50CE">
        <w:rPr>
          <w:rFonts w:ascii="Montserrat" w:hAnsi="Montserrat"/>
        </w:rPr>
        <w:t xml:space="preserve">, </w:t>
      </w:r>
      <w:r>
        <w:rPr>
          <w:rFonts w:ascii="Montserrat" w:hAnsi="Montserrat"/>
        </w:rPr>
        <w:t>establece una</w:t>
      </w:r>
      <w:r w:rsidRPr="000D50CE">
        <w:rPr>
          <w:rFonts w:ascii="Montserrat" w:hAnsi="Montserrat"/>
        </w:rPr>
        <w:t xml:space="preserve"> metodología de regulación </w:t>
      </w:r>
      <w:r w:rsidRPr="002B505E">
        <w:rPr>
          <w:rFonts w:ascii="Montserrat" w:hAnsi="Montserrat"/>
        </w:rPr>
        <w:t xml:space="preserve">basada en un esquema de </w:t>
      </w:r>
      <w:r w:rsidRPr="000D50CE">
        <w:rPr>
          <w:rFonts w:ascii="Montserrat" w:hAnsi="Montserrat"/>
        </w:rPr>
        <w:t>Co</w:t>
      </w:r>
      <w:r w:rsidRPr="002B505E">
        <w:rPr>
          <w:rFonts w:ascii="Montserrat" w:hAnsi="Montserrat"/>
        </w:rPr>
        <w:t>stos Eficientes y Precio Máximo</w:t>
      </w:r>
      <w:r w:rsidRPr="000D50CE">
        <w:rPr>
          <w:rFonts w:ascii="Montserrat" w:hAnsi="Montserrat"/>
        </w:rPr>
        <w:t xml:space="preserve"> aplicable a quienes realicen actividades reguladas de transporte y distribución</w:t>
      </w:r>
      <w:r w:rsidR="00B71644">
        <w:rPr>
          <w:rFonts w:ascii="Montserrat" w:hAnsi="Montserrat"/>
        </w:rPr>
        <w:t xml:space="preserve"> por medio de ducto </w:t>
      </w:r>
      <w:r w:rsidR="00082F5E">
        <w:rPr>
          <w:rFonts w:ascii="Montserrat" w:hAnsi="Montserrat"/>
        </w:rPr>
        <w:t xml:space="preserve">y </w:t>
      </w:r>
      <w:r w:rsidR="00082F5E" w:rsidRPr="00B177B6">
        <w:rPr>
          <w:rFonts w:ascii="Montserrat" w:hAnsi="Montserrat"/>
        </w:rPr>
        <w:t>almacenamiento</w:t>
      </w:r>
      <w:r w:rsidR="00B71644" w:rsidRPr="00B177B6">
        <w:rPr>
          <w:rFonts w:ascii="Montserrat" w:hAnsi="Montserrat"/>
        </w:rPr>
        <w:t xml:space="preserve"> </w:t>
      </w:r>
      <w:r w:rsidRPr="000D50CE">
        <w:rPr>
          <w:rFonts w:ascii="Montserrat" w:hAnsi="Montserrat"/>
        </w:rPr>
        <w:t xml:space="preserve">de gas natural. No obstante, es necesario sustituir dicho esquema para la distribución por </w:t>
      </w:r>
      <w:r w:rsidR="005D7975">
        <w:rPr>
          <w:rFonts w:ascii="Montserrat" w:hAnsi="Montserrat"/>
        </w:rPr>
        <w:t xml:space="preserve">medio de </w:t>
      </w:r>
      <w:r w:rsidRPr="000D50CE">
        <w:rPr>
          <w:rFonts w:ascii="Montserrat" w:hAnsi="Montserrat"/>
        </w:rPr>
        <w:t>ducto de gas</w:t>
      </w:r>
      <w:r w:rsidRPr="002B505E">
        <w:rPr>
          <w:rFonts w:ascii="Montserrat" w:hAnsi="Montserrat"/>
        </w:rPr>
        <w:t xml:space="preserve"> </w:t>
      </w:r>
      <w:r w:rsidR="005A584B">
        <w:rPr>
          <w:rFonts w:ascii="Montserrat" w:hAnsi="Montserrat"/>
        </w:rPr>
        <w:t xml:space="preserve">natural </w:t>
      </w:r>
      <w:r w:rsidRPr="002B505E">
        <w:rPr>
          <w:rFonts w:ascii="Montserrat" w:hAnsi="Montserrat"/>
        </w:rPr>
        <w:t xml:space="preserve">a un esquema de regulación de </w:t>
      </w:r>
      <w:r w:rsidRPr="000D50CE">
        <w:rPr>
          <w:rFonts w:ascii="Montserrat" w:hAnsi="Montserrat"/>
        </w:rPr>
        <w:t>Control de</w:t>
      </w:r>
      <w:r w:rsidRPr="002B505E">
        <w:rPr>
          <w:rFonts w:ascii="Montserrat" w:hAnsi="Montserrat"/>
        </w:rPr>
        <w:t xml:space="preserve"> Rentabilidad Máxima</w:t>
      </w:r>
      <w:r w:rsidRPr="000D50CE">
        <w:rPr>
          <w:rFonts w:ascii="Montserrat" w:hAnsi="Montserrat"/>
        </w:rPr>
        <w:t xml:space="preserve"> que </w:t>
      </w:r>
      <w:r w:rsidR="005504B0">
        <w:rPr>
          <w:rFonts w:ascii="Montserrat" w:hAnsi="Montserrat"/>
        </w:rPr>
        <w:t xml:space="preserve">conforme a </w:t>
      </w:r>
      <w:r>
        <w:rPr>
          <w:rFonts w:ascii="Montserrat" w:hAnsi="Montserrat"/>
        </w:rPr>
        <w:t xml:space="preserve"> la</w:t>
      </w:r>
      <w:r w:rsidRPr="00B177B6">
        <w:rPr>
          <w:rFonts w:ascii="Montserrat" w:hAnsi="Montserrat"/>
        </w:rPr>
        <w:t xml:space="preserve"> </w:t>
      </w:r>
      <w:r w:rsidRPr="00AC78C8">
        <w:rPr>
          <w:rFonts w:ascii="Montserrat" w:hAnsi="Montserrat"/>
        </w:rPr>
        <w:t xml:space="preserve">evolución del mercado de distribución por </w:t>
      </w:r>
      <w:r w:rsidR="005D7975">
        <w:rPr>
          <w:rFonts w:ascii="Montserrat" w:hAnsi="Montserrat"/>
        </w:rPr>
        <w:t xml:space="preserve">medio de </w:t>
      </w:r>
      <w:r w:rsidRPr="00AC78C8">
        <w:rPr>
          <w:rFonts w:ascii="Montserrat" w:hAnsi="Montserrat"/>
        </w:rPr>
        <w:t>ducto de gas natural</w:t>
      </w:r>
      <w:r>
        <w:rPr>
          <w:rFonts w:ascii="Montserrat" w:hAnsi="Montserrat"/>
        </w:rPr>
        <w:t xml:space="preserve"> </w:t>
      </w:r>
      <w:r w:rsidRPr="000D50CE">
        <w:rPr>
          <w:rFonts w:ascii="Montserrat" w:hAnsi="Montserrat"/>
        </w:rPr>
        <w:t>proporcione incentivos al crecimiento del sector y disminuya las obligaciones de los Distribuidores que generan costos excesivos de regulación y barreras a la entrada.</w:t>
      </w:r>
    </w:p>
    <w:p w14:paraId="7974949E" w14:textId="77777777" w:rsidR="00B177B6" w:rsidRPr="000D50CE" w:rsidRDefault="00B177B6" w:rsidP="000D50CE">
      <w:pPr>
        <w:pStyle w:val="Prrafodelista"/>
        <w:rPr>
          <w:rFonts w:ascii="Montserrat" w:hAnsi="Montserrat"/>
        </w:rPr>
      </w:pPr>
    </w:p>
    <w:p w14:paraId="65FC830A" w14:textId="7FC70293" w:rsidR="002B505E" w:rsidRPr="000748DF" w:rsidRDefault="00AC78C8">
      <w:pPr>
        <w:pStyle w:val="Prrafodelista"/>
        <w:numPr>
          <w:ilvl w:val="0"/>
          <w:numId w:val="2"/>
        </w:numPr>
        <w:rPr>
          <w:rFonts w:ascii="Montserrat" w:hAnsi="Montserrat"/>
        </w:rPr>
      </w:pPr>
      <w:r w:rsidRPr="00AC78C8">
        <w:rPr>
          <w:rFonts w:ascii="Montserrat" w:hAnsi="Montserrat"/>
        </w:rPr>
        <w:t>Que, la Directiva de Contabilidad, referida en el considerando Primero del pres</w:t>
      </w:r>
      <w:r w:rsidR="00B177B6">
        <w:rPr>
          <w:rFonts w:ascii="Montserrat" w:hAnsi="Montserrat"/>
        </w:rPr>
        <w:t xml:space="preserve">ente Acuerdo, </w:t>
      </w:r>
      <w:r w:rsidR="00B177B6" w:rsidRPr="00E25521">
        <w:rPr>
          <w:rFonts w:ascii="Montserrat" w:hAnsi="Montserrat"/>
        </w:rPr>
        <w:t>tiene como principales objetivos establecer los criterios y lineamientos contables homogéneos para el cálculo de precios y tarifas en la industria de gas natural y la evaluación del desempeño de las empresas reguladas</w:t>
      </w:r>
      <w:r w:rsidR="00B177B6">
        <w:rPr>
          <w:rFonts w:ascii="Montserrat" w:hAnsi="Montserrat"/>
        </w:rPr>
        <w:t xml:space="preserve">, </w:t>
      </w:r>
      <w:r w:rsidRPr="00AC78C8">
        <w:rPr>
          <w:rFonts w:ascii="Montserrat" w:hAnsi="Montserrat"/>
        </w:rPr>
        <w:t>por lo cual, es necesari</w:t>
      </w:r>
      <w:r w:rsidR="005504B0">
        <w:rPr>
          <w:rFonts w:ascii="Montserrat" w:hAnsi="Montserrat"/>
        </w:rPr>
        <w:t>a</w:t>
      </w:r>
      <w:r w:rsidRPr="00AC78C8">
        <w:rPr>
          <w:rFonts w:ascii="Montserrat" w:hAnsi="Montserrat"/>
        </w:rPr>
        <w:t xml:space="preserve"> su actualización, en virtud de ajustar los criterios </w:t>
      </w:r>
      <w:r w:rsidR="002B505E" w:rsidRPr="002B505E">
        <w:rPr>
          <w:rFonts w:ascii="Montserrat" w:hAnsi="Montserrat"/>
        </w:rPr>
        <w:t>a l</w:t>
      </w:r>
      <w:r w:rsidR="002B505E" w:rsidRPr="000748DF">
        <w:rPr>
          <w:rFonts w:ascii="Montserrat" w:hAnsi="Montserrat"/>
        </w:rPr>
        <w:t>a práctica de la industria y a la metodología de Control de Rentabilidad Máxima, acorde a la nueva realidad del sector de distribución</w:t>
      </w:r>
      <w:r w:rsidR="005D7975">
        <w:rPr>
          <w:rFonts w:ascii="Montserrat" w:hAnsi="Montserrat"/>
        </w:rPr>
        <w:t xml:space="preserve"> por medio de ducto</w:t>
      </w:r>
      <w:r w:rsidR="002B505E" w:rsidRPr="000748DF">
        <w:rPr>
          <w:rFonts w:ascii="Montserrat" w:hAnsi="Montserrat"/>
        </w:rPr>
        <w:t xml:space="preserve"> de gas natural.</w:t>
      </w:r>
    </w:p>
    <w:p w14:paraId="2FC2F874" w14:textId="77777777" w:rsidR="002B505E" w:rsidRPr="002B505E" w:rsidRDefault="002B505E" w:rsidP="000D50CE">
      <w:pPr>
        <w:pStyle w:val="Prrafodelista"/>
        <w:ind w:left="0"/>
        <w:rPr>
          <w:rFonts w:ascii="Montserrat" w:hAnsi="Montserrat"/>
        </w:rPr>
      </w:pPr>
    </w:p>
    <w:p w14:paraId="475DB77A" w14:textId="1F86E619" w:rsidR="00082F5E" w:rsidRDefault="00F44CEF" w:rsidP="00082F5E">
      <w:pPr>
        <w:pStyle w:val="Prrafodelista"/>
        <w:numPr>
          <w:ilvl w:val="0"/>
          <w:numId w:val="2"/>
        </w:numPr>
        <w:rPr>
          <w:rFonts w:ascii="Montserrat" w:hAnsi="Montserrat"/>
          <w:bCs/>
          <w:lang w:val="es-ES"/>
        </w:rPr>
      </w:pPr>
      <w:r w:rsidRPr="009D7677">
        <w:rPr>
          <w:rFonts w:ascii="Montserrat" w:hAnsi="Montserrat"/>
          <w:bCs/>
          <w:lang w:val="es-ES"/>
        </w:rPr>
        <w:t>Que</w:t>
      </w:r>
      <w:r w:rsidR="002677CE" w:rsidRPr="009D7677">
        <w:rPr>
          <w:rFonts w:ascii="Montserrat" w:hAnsi="Montserrat"/>
          <w:bCs/>
          <w:lang w:val="es-ES"/>
        </w:rPr>
        <w:t>,</w:t>
      </w:r>
      <w:r w:rsidRPr="009D7677">
        <w:rPr>
          <w:rFonts w:ascii="Montserrat" w:hAnsi="Montserrat"/>
          <w:bCs/>
          <w:lang w:val="es-ES"/>
        </w:rPr>
        <w:t xml:space="preserve"> </w:t>
      </w:r>
      <w:r w:rsidR="00BB6632" w:rsidRPr="009D7677">
        <w:rPr>
          <w:rFonts w:ascii="Montserrat" w:hAnsi="Montserrat"/>
          <w:bCs/>
          <w:lang w:val="es-ES"/>
        </w:rPr>
        <w:t>con el fin de</w:t>
      </w:r>
      <w:r w:rsidR="007426B4" w:rsidRPr="009D7677">
        <w:rPr>
          <w:rFonts w:ascii="Montserrat" w:hAnsi="Montserrat"/>
          <w:bCs/>
          <w:lang w:val="es-ES"/>
        </w:rPr>
        <w:t xml:space="preserve"> </w:t>
      </w:r>
      <w:r w:rsidRPr="009D7677">
        <w:rPr>
          <w:rFonts w:ascii="Montserrat" w:hAnsi="Montserrat"/>
          <w:bCs/>
          <w:lang w:val="es-ES"/>
        </w:rPr>
        <w:t xml:space="preserve">actualizar el esquema regulatorio </w:t>
      </w:r>
      <w:r w:rsidR="00F5483F" w:rsidRPr="009D7677">
        <w:rPr>
          <w:rFonts w:ascii="Montserrat" w:hAnsi="Montserrat"/>
          <w:bCs/>
          <w:lang w:val="es-ES"/>
        </w:rPr>
        <w:t>descrito en el considerando Vigésimo</w:t>
      </w:r>
      <w:r w:rsidR="00622222">
        <w:rPr>
          <w:rFonts w:ascii="Montserrat" w:hAnsi="Montserrat"/>
          <w:bCs/>
          <w:lang w:val="es-ES"/>
        </w:rPr>
        <w:t xml:space="preserve"> segundo y </w:t>
      </w:r>
      <w:r w:rsidR="000A06FA">
        <w:rPr>
          <w:rFonts w:ascii="Montserrat" w:hAnsi="Montserrat"/>
          <w:bCs/>
          <w:lang w:val="es-ES"/>
        </w:rPr>
        <w:t>Vigésimo</w:t>
      </w:r>
      <w:r w:rsidR="00F5483F" w:rsidRPr="009D7677">
        <w:rPr>
          <w:rFonts w:ascii="Montserrat" w:hAnsi="Montserrat"/>
          <w:bCs/>
          <w:lang w:val="es-ES"/>
        </w:rPr>
        <w:t xml:space="preserve"> </w:t>
      </w:r>
      <w:r w:rsidR="00622222">
        <w:rPr>
          <w:rFonts w:ascii="Montserrat" w:hAnsi="Montserrat"/>
          <w:bCs/>
          <w:lang w:val="es-ES"/>
        </w:rPr>
        <w:t xml:space="preserve">tercero </w:t>
      </w:r>
      <w:r w:rsidR="00F5483F" w:rsidRPr="009D7677">
        <w:rPr>
          <w:rFonts w:ascii="Montserrat" w:hAnsi="Montserrat"/>
          <w:bCs/>
          <w:lang w:val="es-ES"/>
        </w:rPr>
        <w:t>anterior</w:t>
      </w:r>
      <w:r w:rsidR="000A06FA">
        <w:rPr>
          <w:rFonts w:ascii="Montserrat" w:hAnsi="Montserrat"/>
          <w:bCs/>
          <w:lang w:val="es-ES"/>
        </w:rPr>
        <w:t>es</w:t>
      </w:r>
      <w:r w:rsidR="00F5483F" w:rsidRPr="009D7677">
        <w:rPr>
          <w:rFonts w:ascii="Montserrat" w:hAnsi="Montserrat"/>
          <w:bCs/>
          <w:lang w:val="es-ES"/>
        </w:rPr>
        <w:t xml:space="preserve">, </w:t>
      </w:r>
      <w:r w:rsidR="00AE7923" w:rsidRPr="000D50CE">
        <w:rPr>
          <w:rFonts w:ascii="Montserrat" w:hAnsi="Montserrat"/>
          <w:bCs/>
          <w:lang w:val="es-ES"/>
        </w:rPr>
        <w:t xml:space="preserve">se establecen </w:t>
      </w:r>
      <w:r w:rsidR="00A24386" w:rsidRPr="009D7677">
        <w:rPr>
          <w:rFonts w:ascii="Montserrat" w:hAnsi="Montserrat"/>
          <w:bCs/>
          <w:lang w:val="es-ES"/>
        </w:rPr>
        <w:t xml:space="preserve">las </w:t>
      </w:r>
      <w:r w:rsidR="00BF105A" w:rsidRPr="009D7677">
        <w:rPr>
          <w:rFonts w:ascii="Montserrat" w:hAnsi="Montserrat"/>
        </w:rPr>
        <w:t>D</w:t>
      </w:r>
      <w:r w:rsidR="00A24386" w:rsidRPr="009D7677">
        <w:rPr>
          <w:rFonts w:ascii="Montserrat" w:hAnsi="Montserrat"/>
        </w:rPr>
        <w:t xml:space="preserve">isposiciones </w:t>
      </w:r>
      <w:r w:rsidR="00BF105A" w:rsidRPr="009D7677">
        <w:rPr>
          <w:rFonts w:ascii="Montserrat" w:hAnsi="Montserrat"/>
        </w:rPr>
        <w:t>A</w:t>
      </w:r>
      <w:r w:rsidR="00A24386" w:rsidRPr="009D7677">
        <w:rPr>
          <w:rFonts w:ascii="Montserrat" w:hAnsi="Montserrat"/>
        </w:rPr>
        <w:t>dministrativas de</w:t>
      </w:r>
      <w:r w:rsidR="00176799" w:rsidRPr="009D7677">
        <w:rPr>
          <w:rFonts w:ascii="Montserrat" w:hAnsi="Montserrat"/>
        </w:rPr>
        <w:t xml:space="preserve"> </w:t>
      </w:r>
      <w:r w:rsidR="00BF105A" w:rsidRPr="009D7677">
        <w:rPr>
          <w:rFonts w:ascii="Montserrat" w:hAnsi="Montserrat"/>
        </w:rPr>
        <w:t>C</w:t>
      </w:r>
      <w:r w:rsidR="00A24386" w:rsidRPr="009D7677">
        <w:rPr>
          <w:rFonts w:ascii="Montserrat" w:hAnsi="Montserrat"/>
        </w:rPr>
        <w:t xml:space="preserve">arácter </w:t>
      </w:r>
      <w:r w:rsidR="00BF105A" w:rsidRPr="009D7677">
        <w:rPr>
          <w:rFonts w:ascii="Montserrat" w:hAnsi="Montserrat"/>
        </w:rPr>
        <w:t>G</w:t>
      </w:r>
      <w:r w:rsidR="00A24386" w:rsidRPr="009D7677">
        <w:rPr>
          <w:rFonts w:ascii="Montserrat" w:hAnsi="Montserrat"/>
        </w:rPr>
        <w:t>eneral</w:t>
      </w:r>
      <w:r w:rsidR="004D7B4A" w:rsidRPr="009D7677">
        <w:rPr>
          <w:rFonts w:ascii="Montserrat" w:hAnsi="Montserrat"/>
        </w:rPr>
        <w:t xml:space="preserve"> (Disposiciones)</w:t>
      </w:r>
      <w:r w:rsidR="00AE7923" w:rsidRPr="000D50CE">
        <w:rPr>
          <w:rFonts w:ascii="Montserrat" w:hAnsi="Montserrat"/>
        </w:rPr>
        <w:t xml:space="preserve"> que forman parte del presenten Acuerdo, el cual, establece un nuevo esquema regulatorio para el </w:t>
      </w:r>
      <w:r w:rsidR="00AE7923" w:rsidRPr="000D50CE">
        <w:rPr>
          <w:rFonts w:ascii="Montserrat" w:hAnsi="Montserrat"/>
        </w:rPr>
        <w:lastRenderedPageBreak/>
        <w:t xml:space="preserve">cálculo de las contraprestaciones, precios y tarifas, así como </w:t>
      </w:r>
      <w:r w:rsidR="009D7677" w:rsidRPr="000D50CE">
        <w:rPr>
          <w:rFonts w:ascii="Montserrat" w:hAnsi="Montserrat"/>
        </w:rPr>
        <w:t xml:space="preserve">los lineamientos contables aplicables a las actividades de distribución </w:t>
      </w:r>
      <w:r w:rsidR="005D7975">
        <w:rPr>
          <w:rFonts w:ascii="Montserrat" w:hAnsi="Montserrat"/>
        </w:rPr>
        <w:t xml:space="preserve">por medio de ducto </w:t>
      </w:r>
      <w:r w:rsidR="009D7677" w:rsidRPr="000D50CE">
        <w:rPr>
          <w:rFonts w:ascii="Montserrat" w:hAnsi="Montserrat"/>
        </w:rPr>
        <w:t>de gas natural</w:t>
      </w:r>
      <w:r w:rsidR="00082F5E">
        <w:rPr>
          <w:rFonts w:ascii="Montserrat" w:hAnsi="Montserrat"/>
        </w:rPr>
        <w:t xml:space="preserve"> </w:t>
      </w:r>
      <w:r w:rsidR="00C83820">
        <w:rPr>
          <w:rFonts w:ascii="Montserrat" w:hAnsi="Montserrat"/>
        </w:rPr>
        <w:t xml:space="preserve">mediante </w:t>
      </w:r>
      <w:r w:rsidR="00082F5E" w:rsidRPr="000D50CE">
        <w:rPr>
          <w:rFonts w:ascii="Montserrat" w:hAnsi="Montserrat"/>
          <w:bCs/>
          <w:lang w:val="es-ES"/>
        </w:rPr>
        <w:t xml:space="preserve">“Control de Rentabilidad Máxima” </w:t>
      </w:r>
      <w:r w:rsidR="00C83820">
        <w:rPr>
          <w:rFonts w:ascii="Montserrat" w:hAnsi="Montserrat"/>
          <w:bCs/>
          <w:lang w:val="es-ES"/>
        </w:rPr>
        <w:t>que</w:t>
      </w:r>
      <w:r w:rsidR="00082F5E" w:rsidRPr="000D50CE">
        <w:rPr>
          <w:rFonts w:ascii="Montserrat" w:hAnsi="Montserrat"/>
          <w:bCs/>
          <w:lang w:val="es-ES"/>
        </w:rPr>
        <w:t xml:space="preserve"> está alineado a las mejores prácticas internacionales y tiene por objetivo promover la inversión, al otorgar a los permisionarios incentivos y mayor flexibilidad para la planeación de sus inversiones. Dicho esquema protege los intereses de los usuarios, promueve la demanda y el uso racional de los bienes y servicios, así como reduce las barreras a la entrada y promueve la competencia en el sector</w:t>
      </w:r>
      <w:r w:rsidR="00C83820">
        <w:rPr>
          <w:rFonts w:ascii="Montserrat" w:hAnsi="Montserrat"/>
          <w:bCs/>
          <w:lang w:val="es-ES"/>
        </w:rPr>
        <w:t xml:space="preserve">, </w:t>
      </w:r>
      <w:r w:rsidR="005504B0">
        <w:rPr>
          <w:rFonts w:ascii="Montserrat" w:hAnsi="Montserrat"/>
          <w:bCs/>
          <w:lang w:val="es-ES"/>
        </w:rPr>
        <w:t>e incluye</w:t>
      </w:r>
      <w:r w:rsidR="00C83820">
        <w:rPr>
          <w:rFonts w:ascii="Montserrat" w:hAnsi="Montserrat"/>
          <w:bCs/>
          <w:lang w:val="es-ES"/>
        </w:rPr>
        <w:t xml:space="preserve"> los siguientes Anexos: </w:t>
      </w:r>
    </w:p>
    <w:p w14:paraId="6E72A462" w14:textId="77777777" w:rsidR="00C83820" w:rsidRPr="000D50CE" w:rsidRDefault="00C83820" w:rsidP="000D50CE">
      <w:pPr>
        <w:pStyle w:val="Prrafodelista"/>
        <w:ind w:left="0"/>
        <w:rPr>
          <w:rFonts w:ascii="Montserrat" w:hAnsi="Montserrat"/>
          <w:bCs/>
          <w:lang w:val="es-ES"/>
        </w:rPr>
      </w:pPr>
    </w:p>
    <w:p w14:paraId="36183775" w14:textId="288C9A41" w:rsidR="00082F5E" w:rsidRPr="000D50CE" w:rsidRDefault="00082F5E" w:rsidP="00C74AAA">
      <w:pPr>
        <w:numPr>
          <w:ilvl w:val="0"/>
          <w:numId w:val="15"/>
        </w:numPr>
        <w:tabs>
          <w:tab w:val="clear" w:pos="720"/>
          <w:tab w:val="num" w:pos="567"/>
        </w:tabs>
        <w:ind w:left="567" w:hanging="425"/>
        <w:rPr>
          <w:rFonts w:ascii="Montserrat" w:hAnsi="Montserrat"/>
          <w:bCs/>
        </w:rPr>
      </w:pPr>
      <w:r w:rsidRPr="00082F5E">
        <w:rPr>
          <w:rFonts w:ascii="Montserrat" w:hAnsi="Montserrat"/>
          <w:b/>
          <w:bCs/>
          <w:lang w:val="es-ES"/>
        </w:rPr>
        <w:t xml:space="preserve">Anexo I. </w:t>
      </w:r>
      <w:r w:rsidRPr="00082F5E">
        <w:rPr>
          <w:rFonts w:ascii="Montserrat" w:hAnsi="Montserrat"/>
          <w:bCs/>
          <w:lang w:val="es-ES"/>
        </w:rPr>
        <w:t>Metodología para la determinación del Límite de Rentabilidad Máximo.</w:t>
      </w:r>
    </w:p>
    <w:p w14:paraId="35066590" w14:textId="77777777" w:rsidR="00082F5E" w:rsidRPr="00082F5E" w:rsidRDefault="00082F5E" w:rsidP="000D50CE">
      <w:pPr>
        <w:ind w:left="567"/>
        <w:rPr>
          <w:rFonts w:ascii="Montserrat" w:hAnsi="Montserrat"/>
          <w:bCs/>
        </w:rPr>
      </w:pPr>
    </w:p>
    <w:p w14:paraId="5A1450FB" w14:textId="517316C2" w:rsidR="00082F5E" w:rsidRPr="000D50CE" w:rsidRDefault="00082F5E" w:rsidP="00C74AAA">
      <w:pPr>
        <w:numPr>
          <w:ilvl w:val="0"/>
          <w:numId w:val="15"/>
        </w:numPr>
        <w:tabs>
          <w:tab w:val="clear" w:pos="720"/>
          <w:tab w:val="num" w:pos="567"/>
        </w:tabs>
        <w:ind w:left="567" w:hanging="425"/>
        <w:rPr>
          <w:rFonts w:ascii="Montserrat" w:hAnsi="Montserrat"/>
          <w:bCs/>
        </w:rPr>
      </w:pPr>
      <w:r w:rsidRPr="00082F5E">
        <w:rPr>
          <w:rFonts w:ascii="Montserrat" w:hAnsi="Montserrat"/>
          <w:b/>
          <w:bCs/>
          <w:lang w:val="es-ES"/>
        </w:rPr>
        <w:t xml:space="preserve">Anexo II. </w:t>
      </w:r>
      <w:r w:rsidRPr="00082F5E">
        <w:rPr>
          <w:rFonts w:ascii="Montserrat" w:hAnsi="Montserrat"/>
          <w:bCs/>
          <w:lang w:val="es-ES"/>
        </w:rPr>
        <w:t>Lineamientos contables.</w:t>
      </w:r>
    </w:p>
    <w:p w14:paraId="473CFB53" w14:textId="77777777" w:rsidR="00082F5E" w:rsidRPr="00082F5E" w:rsidRDefault="00082F5E" w:rsidP="000D50CE">
      <w:pPr>
        <w:rPr>
          <w:rFonts w:ascii="Montserrat" w:hAnsi="Montserrat"/>
          <w:bCs/>
        </w:rPr>
      </w:pPr>
    </w:p>
    <w:p w14:paraId="587396FB" w14:textId="5CEA6E0C" w:rsidR="00082F5E" w:rsidRPr="00082F5E" w:rsidRDefault="00082F5E" w:rsidP="00C74AAA">
      <w:pPr>
        <w:numPr>
          <w:ilvl w:val="0"/>
          <w:numId w:val="15"/>
        </w:numPr>
        <w:tabs>
          <w:tab w:val="clear" w:pos="720"/>
          <w:tab w:val="num" w:pos="567"/>
        </w:tabs>
        <w:ind w:left="567" w:hanging="425"/>
        <w:rPr>
          <w:rFonts w:ascii="Montserrat" w:hAnsi="Montserrat"/>
          <w:bCs/>
        </w:rPr>
      </w:pPr>
      <w:r w:rsidRPr="00082F5E">
        <w:rPr>
          <w:rFonts w:ascii="Montserrat" w:hAnsi="Montserrat"/>
          <w:b/>
          <w:bCs/>
          <w:lang w:val="es-ES"/>
        </w:rPr>
        <w:t xml:space="preserve">Anexo III. </w:t>
      </w:r>
      <w:r w:rsidR="00C83820" w:rsidRPr="000D50CE">
        <w:rPr>
          <w:rFonts w:ascii="Montserrat" w:hAnsi="Montserrat"/>
          <w:lang w:val="es-ES"/>
        </w:rPr>
        <w:t xml:space="preserve">Metodología para la determinación del </w:t>
      </w:r>
      <w:r w:rsidRPr="00F81AF2">
        <w:rPr>
          <w:rFonts w:ascii="Montserrat" w:hAnsi="Montserrat"/>
          <w:lang w:val="es-ES"/>
        </w:rPr>
        <w:t>Incentivo a la Expansión.</w:t>
      </w:r>
    </w:p>
    <w:p w14:paraId="0CFD4A5E" w14:textId="77777777" w:rsidR="00082F5E" w:rsidRPr="00F81AF2" w:rsidRDefault="00082F5E" w:rsidP="000D50CE">
      <w:pPr>
        <w:rPr>
          <w:rFonts w:ascii="Montserrat" w:hAnsi="Montserrat"/>
          <w:bCs/>
        </w:rPr>
      </w:pPr>
    </w:p>
    <w:p w14:paraId="210DC835" w14:textId="056DB20A" w:rsidR="007672BD" w:rsidRPr="00BC32F5" w:rsidRDefault="002A4823" w:rsidP="00843CBB">
      <w:pPr>
        <w:jc w:val="both"/>
        <w:rPr>
          <w:rFonts w:ascii="Montserrat" w:hAnsi="Montserrat"/>
        </w:rPr>
      </w:pPr>
      <w:r w:rsidRPr="00BC32F5">
        <w:rPr>
          <w:rFonts w:ascii="Montserrat" w:hAnsi="Montserrat"/>
        </w:rPr>
        <w:t>Por lo expuesto, y con fundamento en los artículos</w:t>
      </w:r>
      <w:r>
        <w:rPr>
          <w:rFonts w:ascii="Montserrat" w:hAnsi="Montserrat"/>
        </w:rPr>
        <w:t xml:space="preserve"> 28 párrafo octavo de la Constitución Política </w:t>
      </w:r>
      <w:r w:rsidR="00DA7D03">
        <w:rPr>
          <w:rFonts w:ascii="Montserrat" w:hAnsi="Montserrat"/>
        </w:rPr>
        <w:t>de los Estados Unidos Mexicanos;</w:t>
      </w:r>
      <w:r w:rsidR="00E237AF" w:rsidRPr="00BC32F5">
        <w:rPr>
          <w:rFonts w:ascii="Montserrat" w:hAnsi="Montserrat"/>
        </w:rPr>
        <w:t xml:space="preserve"> </w:t>
      </w:r>
      <w:r w:rsidR="007672BD" w:rsidRPr="00BC32F5">
        <w:rPr>
          <w:rFonts w:ascii="Montserrat" w:hAnsi="Montserrat"/>
        </w:rPr>
        <w:t>2,</w:t>
      </w:r>
      <w:r w:rsidR="00E237AF" w:rsidRPr="00BC32F5">
        <w:rPr>
          <w:rFonts w:ascii="Montserrat" w:hAnsi="Montserrat"/>
        </w:rPr>
        <w:t xml:space="preserve"> </w:t>
      </w:r>
      <w:r w:rsidR="007672BD" w:rsidRPr="00BC32F5">
        <w:rPr>
          <w:rFonts w:ascii="Montserrat" w:hAnsi="Montserrat"/>
        </w:rPr>
        <w:t>fracción</w:t>
      </w:r>
      <w:r w:rsidR="00E237AF" w:rsidRPr="00BC32F5">
        <w:rPr>
          <w:rFonts w:ascii="Montserrat" w:hAnsi="Montserrat"/>
        </w:rPr>
        <w:t xml:space="preserve"> </w:t>
      </w:r>
      <w:r w:rsidR="007672BD" w:rsidRPr="00BC32F5">
        <w:rPr>
          <w:rFonts w:ascii="Montserrat" w:hAnsi="Montserrat"/>
        </w:rPr>
        <w:t>III,</w:t>
      </w:r>
      <w:r w:rsidR="00E237AF" w:rsidRPr="00BC32F5">
        <w:rPr>
          <w:rFonts w:ascii="Montserrat" w:hAnsi="Montserrat"/>
        </w:rPr>
        <w:t xml:space="preserve"> </w:t>
      </w:r>
      <w:r w:rsidR="007672BD" w:rsidRPr="00BC32F5">
        <w:rPr>
          <w:rFonts w:ascii="Montserrat" w:hAnsi="Montserrat"/>
        </w:rPr>
        <w:t>y</w:t>
      </w:r>
      <w:r w:rsidR="00E237AF" w:rsidRPr="00BC32F5">
        <w:rPr>
          <w:rFonts w:ascii="Montserrat" w:hAnsi="Montserrat"/>
        </w:rPr>
        <w:t xml:space="preserve"> </w:t>
      </w:r>
      <w:r w:rsidR="007672BD" w:rsidRPr="00BC32F5">
        <w:rPr>
          <w:rFonts w:ascii="Montserrat" w:hAnsi="Montserrat"/>
        </w:rPr>
        <w:t>43</w:t>
      </w:r>
      <w:r w:rsidR="00E237AF" w:rsidRPr="00BC32F5">
        <w:rPr>
          <w:rFonts w:ascii="Montserrat" w:hAnsi="Montserrat"/>
        </w:rPr>
        <w:t xml:space="preserve"> </w:t>
      </w:r>
      <w:r w:rsidR="007672BD" w:rsidRPr="00BC32F5">
        <w:rPr>
          <w:rFonts w:ascii="Montserrat" w:hAnsi="Montserrat"/>
        </w:rPr>
        <w:t>Ter</w:t>
      </w:r>
      <w:r w:rsidR="00E237AF" w:rsidRPr="00BC32F5">
        <w:rPr>
          <w:rFonts w:ascii="Montserrat" w:hAnsi="Montserrat"/>
        </w:rPr>
        <w:t xml:space="preserve"> </w:t>
      </w:r>
      <w:r w:rsidR="007672BD" w:rsidRPr="00BC32F5">
        <w:rPr>
          <w:rFonts w:ascii="Montserrat" w:hAnsi="Montserrat"/>
        </w:rPr>
        <w:t>de</w:t>
      </w:r>
      <w:r w:rsidR="00E237AF" w:rsidRPr="00BC32F5">
        <w:rPr>
          <w:rFonts w:ascii="Montserrat" w:hAnsi="Montserrat"/>
        </w:rPr>
        <w:t xml:space="preserve"> </w:t>
      </w:r>
      <w:r w:rsidR="007672BD" w:rsidRPr="00BC32F5">
        <w:rPr>
          <w:rFonts w:ascii="Montserrat" w:hAnsi="Montserrat"/>
        </w:rPr>
        <w:t>la</w:t>
      </w:r>
      <w:r w:rsidR="00E237AF" w:rsidRPr="00BC32F5">
        <w:rPr>
          <w:rFonts w:ascii="Montserrat" w:hAnsi="Montserrat"/>
        </w:rPr>
        <w:t xml:space="preserve"> </w:t>
      </w:r>
      <w:r w:rsidR="007672BD" w:rsidRPr="00BC32F5">
        <w:rPr>
          <w:rFonts w:ascii="Montserrat" w:hAnsi="Montserrat"/>
        </w:rPr>
        <w:t>Ley</w:t>
      </w:r>
      <w:r w:rsidR="00E237AF" w:rsidRPr="00BC32F5">
        <w:rPr>
          <w:rFonts w:ascii="Montserrat" w:hAnsi="Montserrat"/>
        </w:rPr>
        <w:t xml:space="preserve"> </w:t>
      </w:r>
      <w:r w:rsidR="007672BD" w:rsidRPr="00BC32F5">
        <w:rPr>
          <w:rFonts w:ascii="Montserrat" w:hAnsi="Montserrat"/>
        </w:rPr>
        <w:t>Orgánica</w:t>
      </w:r>
      <w:r w:rsidR="00E237AF" w:rsidRPr="00BC32F5">
        <w:rPr>
          <w:rFonts w:ascii="Montserrat" w:hAnsi="Montserrat"/>
        </w:rPr>
        <w:t xml:space="preserve"> </w:t>
      </w:r>
      <w:r w:rsidR="007672BD" w:rsidRPr="00BC32F5">
        <w:rPr>
          <w:rFonts w:ascii="Montserrat" w:hAnsi="Montserrat"/>
        </w:rPr>
        <w:t>de</w:t>
      </w:r>
      <w:r w:rsidR="00E237AF" w:rsidRPr="00BC32F5">
        <w:rPr>
          <w:rFonts w:ascii="Montserrat" w:hAnsi="Montserrat"/>
        </w:rPr>
        <w:t xml:space="preserve"> </w:t>
      </w:r>
      <w:r w:rsidR="007672BD" w:rsidRPr="00BC32F5">
        <w:rPr>
          <w:rFonts w:ascii="Montserrat" w:hAnsi="Montserrat"/>
        </w:rPr>
        <w:t>la</w:t>
      </w:r>
      <w:r w:rsidR="00E237AF" w:rsidRPr="00BC32F5">
        <w:rPr>
          <w:rFonts w:ascii="Montserrat" w:hAnsi="Montserrat"/>
        </w:rPr>
        <w:t xml:space="preserve"> </w:t>
      </w:r>
      <w:r w:rsidR="007672BD" w:rsidRPr="00BC32F5">
        <w:rPr>
          <w:rFonts w:ascii="Montserrat" w:hAnsi="Montserrat"/>
        </w:rPr>
        <w:t>Administración</w:t>
      </w:r>
      <w:r w:rsidR="00E237AF" w:rsidRPr="00BC32F5">
        <w:rPr>
          <w:rFonts w:ascii="Montserrat" w:hAnsi="Montserrat"/>
        </w:rPr>
        <w:t xml:space="preserve"> </w:t>
      </w:r>
      <w:r w:rsidR="007672BD" w:rsidRPr="00BC32F5">
        <w:rPr>
          <w:rFonts w:ascii="Montserrat" w:hAnsi="Montserrat"/>
        </w:rPr>
        <w:t>Pública</w:t>
      </w:r>
      <w:r w:rsidR="00E237AF" w:rsidRPr="00BC32F5">
        <w:rPr>
          <w:rFonts w:ascii="Montserrat" w:hAnsi="Montserrat"/>
        </w:rPr>
        <w:t xml:space="preserve"> </w:t>
      </w:r>
      <w:r w:rsidR="007672BD" w:rsidRPr="00BC32F5">
        <w:rPr>
          <w:rFonts w:ascii="Montserrat" w:hAnsi="Montserrat"/>
        </w:rPr>
        <w:t>Federal;</w:t>
      </w:r>
      <w:r w:rsidR="00E237AF" w:rsidRPr="00BC32F5">
        <w:rPr>
          <w:rFonts w:ascii="Montserrat" w:hAnsi="Montserrat"/>
        </w:rPr>
        <w:t xml:space="preserve"> </w:t>
      </w:r>
      <w:r w:rsidR="007672BD" w:rsidRPr="00BC32F5">
        <w:rPr>
          <w:rFonts w:ascii="Montserrat" w:hAnsi="Montserrat"/>
        </w:rPr>
        <w:t>1,</w:t>
      </w:r>
      <w:r w:rsidR="00E237AF" w:rsidRPr="00BC32F5">
        <w:rPr>
          <w:rFonts w:ascii="Montserrat" w:hAnsi="Montserrat"/>
        </w:rPr>
        <w:t xml:space="preserve"> </w:t>
      </w:r>
      <w:r w:rsidR="007672BD" w:rsidRPr="00BC32F5">
        <w:rPr>
          <w:rFonts w:ascii="Montserrat" w:hAnsi="Montserrat"/>
        </w:rPr>
        <w:t>2,</w:t>
      </w:r>
      <w:r w:rsidR="00E237AF" w:rsidRPr="00BC32F5">
        <w:rPr>
          <w:rFonts w:ascii="Montserrat" w:hAnsi="Montserrat"/>
        </w:rPr>
        <w:t xml:space="preserve"> </w:t>
      </w:r>
      <w:r w:rsidR="007672BD" w:rsidRPr="00BC32F5">
        <w:rPr>
          <w:rFonts w:ascii="Montserrat" w:hAnsi="Montserrat"/>
        </w:rPr>
        <w:t>fracción</w:t>
      </w:r>
      <w:r w:rsidR="00E237AF" w:rsidRPr="00BC32F5">
        <w:rPr>
          <w:rFonts w:ascii="Montserrat" w:hAnsi="Montserrat"/>
        </w:rPr>
        <w:t xml:space="preserve"> </w:t>
      </w:r>
      <w:r w:rsidR="007672BD" w:rsidRPr="00BC32F5">
        <w:rPr>
          <w:rFonts w:ascii="Montserrat" w:hAnsi="Montserrat"/>
        </w:rPr>
        <w:t>II,</w:t>
      </w:r>
      <w:r w:rsidR="00E237AF" w:rsidRPr="00BC32F5">
        <w:rPr>
          <w:rFonts w:ascii="Montserrat" w:hAnsi="Montserrat"/>
        </w:rPr>
        <w:t xml:space="preserve"> </w:t>
      </w:r>
      <w:r w:rsidR="007672BD" w:rsidRPr="00BC32F5">
        <w:rPr>
          <w:rFonts w:ascii="Montserrat" w:hAnsi="Montserrat"/>
        </w:rPr>
        <w:t>3,</w:t>
      </w:r>
      <w:r w:rsidR="00E237AF" w:rsidRPr="00BC32F5">
        <w:rPr>
          <w:rFonts w:ascii="Montserrat" w:hAnsi="Montserrat"/>
        </w:rPr>
        <w:t xml:space="preserve"> </w:t>
      </w:r>
      <w:r w:rsidR="007672BD" w:rsidRPr="00BC32F5">
        <w:rPr>
          <w:rFonts w:ascii="Montserrat" w:hAnsi="Montserrat"/>
        </w:rPr>
        <w:t>5,</w:t>
      </w:r>
      <w:r w:rsidR="00E237AF" w:rsidRPr="00BC32F5">
        <w:rPr>
          <w:rFonts w:ascii="Montserrat" w:hAnsi="Montserrat"/>
        </w:rPr>
        <w:t xml:space="preserve"> </w:t>
      </w:r>
      <w:r w:rsidR="007672BD" w:rsidRPr="00BC32F5">
        <w:rPr>
          <w:rFonts w:ascii="Montserrat" w:hAnsi="Montserrat"/>
        </w:rPr>
        <w:t>22,</w:t>
      </w:r>
      <w:r w:rsidR="00E237AF" w:rsidRPr="00BC32F5">
        <w:rPr>
          <w:rFonts w:ascii="Montserrat" w:hAnsi="Montserrat"/>
        </w:rPr>
        <w:t xml:space="preserve"> </w:t>
      </w:r>
      <w:r w:rsidR="007672BD" w:rsidRPr="00BC32F5">
        <w:rPr>
          <w:rFonts w:ascii="Montserrat" w:hAnsi="Montserrat"/>
        </w:rPr>
        <w:t>fracciones</w:t>
      </w:r>
      <w:r w:rsidR="00E237AF" w:rsidRPr="00BC32F5">
        <w:rPr>
          <w:rFonts w:ascii="Montserrat" w:hAnsi="Montserrat"/>
        </w:rPr>
        <w:t xml:space="preserve"> </w:t>
      </w:r>
      <w:r w:rsidRPr="00BC32F5">
        <w:rPr>
          <w:rFonts w:ascii="Montserrat" w:hAnsi="Montserrat"/>
        </w:rPr>
        <w:t>I, II, III</w:t>
      </w:r>
      <w:r w:rsidR="004941E5">
        <w:rPr>
          <w:rFonts w:ascii="Montserrat" w:hAnsi="Montserrat"/>
        </w:rPr>
        <w:t xml:space="preserve"> </w:t>
      </w:r>
      <w:r w:rsidRPr="00BC32F5">
        <w:rPr>
          <w:rFonts w:ascii="Montserrat" w:hAnsi="Montserrat"/>
        </w:rPr>
        <w:t xml:space="preserve">y XXVII, </w:t>
      </w:r>
      <w:r w:rsidR="007672BD" w:rsidRPr="00BC32F5">
        <w:rPr>
          <w:rFonts w:ascii="Montserrat" w:hAnsi="Montserrat"/>
        </w:rPr>
        <w:t>41,</w:t>
      </w:r>
      <w:r w:rsidR="00E237AF" w:rsidRPr="00BC32F5">
        <w:rPr>
          <w:rFonts w:ascii="Montserrat" w:hAnsi="Montserrat"/>
        </w:rPr>
        <w:t xml:space="preserve"> </w:t>
      </w:r>
      <w:r w:rsidR="007672BD" w:rsidRPr="00BC32F5">
        <w:rPr>
          <w:rFonts w:ascii="Montserrat" w:hAnsi="Montserrat"/>
        </w:rPr>
        <w:t>fracción</w:t>
      </w:r>
      <w:r w:rsidR="00E237AF" w:rsidRPr="00BC32F5">
        <w:rPr>
          <w:rFonts w:ascii="Montserrat" w:hAnsi="Montserrat"/>
        </w:rPr>
        <w:t xml:space="preserve"> </w:t>
      </w:r>
      <w:r w:rsidR="007672BD" w:rsidRPr="00BC32F5">
        <w:rPr>
          <w:rFonts w:ascii="Montserrat" w:hAnsi="Montserrat"/>
        </w:rPr>
        <w:t>I,</w:t>
      </w:r>
      <w:r w:rsidR="00E237AF" w:rsidRPr="00BC32F5">
        <w:rPr>
          <w:rFonts w:ascii="Montserrat" w:hAnsi="Montserrat"/>
        </w:rPr>
        <w:t xml:space="preserve"> </w:t>
      </w:r>
      <w:r w:rsidR="007672BD" w:rsidRPr="00BC32F5">
        <w:rPr>
          <w:rFonts w:ascii="Montserrat" w:hAnsi="Montserrat"/>
        </w:rPr>
        <w:t>y</w:t>
      </w:r>
      <w:r w:rsidR="00E237AF" w:rsidRPr="00BC32F5">
        <w:rPr>
          <w:rFonts w:ascii="Montserrat" w:hAnsi="Montserrat"/>
        </w:rPr>
        <w:t xml:space="preserve"> </w:t>
      </w:r>
      <w:r w:rsidR="007672BD" w:rsidRPr="00BC32F5">
        <w:rPr>
          <w:rFonts w:ascii="Montserrat" w:hAnsi="Montserrat"/>
        </w:rPr>
        <w:t>42</w:t>
      </w:r>
      <w:r w:rsidR="00E237AF" w:rsidRPr="00BC32F5">
        <w:rPr>
          <w:rFonts w:ascii="Montserrat" w:hAnsi="Montserrat"/>
        </w:rPr>
        <w:t xml:space="preserve"> </w:t>
      </w:r>
      <w:r w:rsidR="007672BD" w:rsidRPr="00BC32F5">
        <w:rPr>
          <w:rFonts w:ascii="Montserrat" w:hAnsi="Montserrat"/>
        </w:rPr>
        <w:t>de</w:t>
      </w:r>
      <w:r w:rsidR="00E237AF" w:rsidRPr="00BC32F5">
        <w:rPr>
          <w:rFonts w:ascii="Montserrat" w:hAnsi="Montserrat"/>
        </w:rPr>
        <w:t xml:space="preserve"> </w:t>
      </w:r>
      <w:r w:rsidR="007672BD" w:rsidRPr="00BC32F5">
        <w:rPr>
          <w:rFonts w:ascii="Montserrat" w:hAnsi="Montserrat"/>
        </w:rPr>
        <w:t>la</w:t>
      </w:r>
      <w:r w:rsidR="00E237AF" w:rsidRPr="00BC32F5">
        <w:rPr>
          <w:rFonts w:ascii="Montserrat" w:hAnsi="Montserrat"/>
        </w:rPr>
        <w:t xml:space="preserve"> </w:t>
      </w:r>
      <w:r w:rsidR="007672BD" w:rsidRPr="00BC32F5">
        <w:rPr>
          <w:rFonts w:ascii="Montserrat" w:hAnsi="Montserrat"/>
        </w:rPr>
        <w:t>Ley</w:t>
      </w:r>
      <w:r w:rsidR="00E237AF" w:rsidRPr="00BC32F5">
        <w:rPr>
          <w:rFonts w:ascii="Montserrat" w:hAnsi="Montserrat"/>
        </w:rPr>
        <w:t xml:space="preserve"> </w:t>
      </w:r>
      <w:r w:rsidR="007672BD" w:rsidRPr="00BC32F5">
        <w:rPr>
          <w:rFonts w:ascii="Montserrat" w:hAnsi="Montserrat"/>
        </w:rPr>
        <w:t>de</w:t>
      </w:r>
      <w:r w:rsidR="00E237AF" w:rsidRPr="00BC32F5">
        <w:rPr>
          <w:rFonts w:ascii="Montserrat" w:hAnsi="Montserrat"/>
        </w:rPr>
        <w:t xml:space="preserve"> </w:t>
      </w:r>
      <w:r w:rsidR="007672BD" w:rsidRPr="00BC32F5">
        <w:rPr>
          <w:rFonts w:ascii="Montserrat" w:hAnsi="Montserrat"/>
        </w:rPr>
        <w:t>los</w:t>
      </w:r>
      <w:r w:rsidR="00E237AF" w:rsidRPr="00BC32F5">
        <w:rPr>
          <w:rFonts w:ascii="Montserrat" w:hAnsi="Montserrat"/>
        </w:rPr>
        <w:t xml:space="preserve"> </w:t>
      </w:r>
      <w:r w:rsidR="007672BD" w:rsidRPr="00BC32F5">
        <w:rPr>
          <w:rFonts w:ascii="Montserrat" w:hAnsi="Montserrat"/>
        </w:rPr>
        <w:t>Órganos</w:t>
      </w:r>
      <w:r w:rsidR="00E237AF" w:rsidRPr="00BC32F5">
        <w:rPr>
          <w:rFonts w:ascii="Montserrat" w:hAnsi="Montserrat"/>
        </w:rPr>
        <w:t xml:space="preserve"> </w:t>
      </w:r>
      <w:r w:rsidR="007672BD" w:rsidRPr="00BC32F5">
        <w:rPr>
          <w:rFonts w:ascii="Montserrat" w:hAnsi="Montserrat"/>
        </w:rPr>
        <w:t>Reguladores</w:t>
      </w:r>
      <w:r w:rsidR="00E237AF" w:rsidRPr="00BC32F5">
        <w:rPr>
          <w:rFonts w:ascii="Montserrat" w:hAnsi="Montserrat"/>
        </w:rPr>
        <w:t xml:space="preserve"> </w:t>
      </w:r>
      <w:r w:rsidR="007672BD" w:rsidRPr="00BC32F5">
        <w:rPr>
          <w:rFonts w:ascii="Montserrat" w:hAnsi="Montserrat"/>
        </w:rPr>
        <w:t>Coordinados</w:t>
      </w:r>
      <w:r w:rsidR="00E237AF" w:rsidRPr="00BC32F5">
        <w:rPr>
          <w:rFonts w:ascii="Montserrat" w:hAnsi="Montserrat"/>
        </w:rPr>
        <w:t xml:space="preserve"> </w:t>
      </w:r>
      <w:r w:rsidR="007672BD" w:rsidRPr="00BC32F5">
        <w:rPr>
          <w:rFonts w:ascii="Montserrat" w:hAnsi="Montserrat"/>
        </w:rPr>
        <w:t>en</w:t>
      </w:r>
      <w:r w:rsidR="00E237AF" w:rsidRPr="00BC32F5">
        <w:rPr>
          <w:rFonts w:ascii="Montserrat" w:hAnsi="Montserrat"/>
        </w:rPr>
        <w:t xml:space="preserve"> </w:t>
      </w:r>
      <w:r w:rsidR="007672BD" w:rsidRPr="00BC32F5">
        <w:rPr>
          <w:rFonts w:ascii="Montserrat" w:hAnsi="Montserrat"/>
        </w:rPr>
        <w:t>Materia</w:t>
      </w:r>
      <w:r w:rsidR="00E237AF" w:rsidRPr="00BC32F5">
        <w:rPr>
          <w:rFonts w:ascii="Montserrat" w:hAnsi="Montserrat"/>
        </w:rPr>
        <w:t xml:space="preserve"> </w:t>
      </w:r>
      <w:r w:rsidR="007672BD" w:rsidRPr="00BC32F5">
        <w:rPr>
          <w:rFonts w:ascii="Montserrat" w:hAnsi="Montserrat"/>
        </w:rPr>
        <w:t>Energética;</w:t>
      </w:r>
      <w:r w:rsidR="00E237AF" w:rsidRPr="00BC32F5">
        <w:rPr>
          <w:rFonts w:ascii="Montserrat" w:hAnsi="Montserrat"/>
        </w:rPr>
        <w:t xml:space="preserve"> </w:t>
      </w:r>
      <w:r w:rsidR="007672BD" w:rsidRPr="00BC32F5">
        <w:rPr>
          <w:rFonts w:ascii="Montserrat" w:hAnsi="Montserrat"/>
        </w:rPr>
        <w:t>1,</w:t>
      </w:r>
      <w:r w:rsidR="00E237AF" w:rsidRPr="00BC32F5">
        <w:rPr>
          <w:rFonts w:ascii="Montserrat" w:hAnsi="Montserrat"/>
        </w:rPr>
        <w:t xml:space="preserve"> </w:t>
      </w:r>
      <w:r w:rsidR="007672BD" w:rsidRPr="00BC32F5">
        <w:rPr>
          <w:rFonts w:ascii="Montserrat" w:hAnsi="Montserrat"/>
        </w:rPr>
        <w:t>2,</w:t>
      </w:r>
      <w:r w:rsidR="00E237AF" w:rsidRPr="00BC32F5">
        <w:rPr>
          <w:rFonts w:ascii="Montserrat" w:hAnsi="Montserrat"/>
        </w:rPr>
        <w:t xml:space="preserve"> </w:t>
      </w:r>
      <w:r w:rsidR="00AA6EEF" w:rsidRPr="00BC32F5">
        <w:rPr>
          <w:rFonts w:ascii="Montserrat" w:hAnsi="Montserrat"/>
        </w:rPr>
        <w:t>fracción</w:t>
      </w:r>
      <w:r w:rsidR="00E237AF" w:rsidRPr="00BC32F5">
        <w:rPr>
          <w:rFonts w:ascii="Montserrat" w:hAnsi="Montserrat"/>
        </w:rPr>
        <w:t xml:space="preserve"> </w:t>
      </w:r>
      <w:r w:rsidR="00AA6EEF" w:rsidRPr="00BC32F5">
        <w:rPr>
          <w:rFonts w:ascii="Montserrat" w:hAnsi="Montserrat"/>
        </w:rPr>
        <w:t>III,</w:t>
      </w:r>
      <w:r w:rsidR="00E237AF" w:rsidRPr="00BC32F5">
        <w:rPr>
          <w:rFonts w:ascii="Montserrat" w:hAnsi="Montserrat"/>
        </w:rPr>
        <w:t xml:space="preserve"> </w:t>
      </w:r>
      <w:r w:rsidR="007672BD" w:rsidRPr="00BC32F5">
        <w:rPr>
          <w:rFonts w:ascii="Montserrat" w:hAnsi="Montserrat"/>
        </w:rPr>
        <w:t>5,</w:t>
      </w:r>
      <w:r w:rsidR="00E237AF" w:rsidRPr="00BC32F5">
        <w:rPr>
          <w:rFonts w:ascii="Montserrat" w:hAnsi="Montserrat"/>
        </w:rPr>
        <w:t xml:space="preserve"> </w:t>
      </w:r>
      <w:r w:rsidR="007672BD" w:rsidRPr="00BC32F5">
        <w:rPr>
          <w:rFonts w:ascii="Montserrat" w:hAnsi="Montserrat"/>
        </w:rPr>
        <w:t>párrafo</w:t>
      </w:r>
      <w:r w:rsidR="004941E5">
        <w:rPr>
          <w:rFonts w:ascii="Montserrat" w:hAnsi="Montserrat"/>
        </w:rPr>
        <w:t xml:space="preserve"> segundo</w:t>
      </w:r>
      <w:r w:rsidR="007672BD" w:rsidRPr="00BC32F5">
        <w:rPr>
          <w:rFonts w:ascii="Montserrat" w:hAnsi="Montserrat"/>
        </w:rPr>
        <w:t>,</w:t>
      </w:r>
      <w:r w:rsidR="00E237AF" w:rsidRPr="00BC32F5">
        <w:rPr>
          <w:rFonts w:ascii="Montserrat" w:hAnsi="Montserrat"/>
        </w:rPr>
        <w:t xml:space="preserve"> </w:t>
      </w:r>
      <w:r w:rsidR="007672BD" w:rsidRPr="00BC32F5">
        <w:rPr>
          <w:rFonts w:ascii="Montserrat" w:hAnsi="Montserrat"/>
        </w:rPr>
        <w:t>48,</w:t>
      </w:r>
      <w:r w:rsidR="00E237AF" w:rsidRPr="00BC32F5">
        <w:rPr>
          <w:rFonts w:ascii="Montserrat" w:hAnsi="Montserrat"/>
        </w:rPr>
        <w:t xml:space="preserve"> </w:t>
      </w:r>
      <w:r w:rsidR="007672BD" w:rsidRPr="00BC32F5">
        <w:rPr>
          <w:rFonts w:ascii="Montserrat" w:hAnsi="Montserrat"/>
        </w:rPr>
        <w:t>fracción</w:t>
      </w:r>
      <w:r w:rsidR="00E237AF" w:rsidRPr="00BC32F5">
        <w:rPr>
          <w:rFonts w:ascii="Montserrat" w:hAnsi="Montserrat"/>
        </w:rPr>
        <w:t xml:space="preserve"> </w:t>
      </w:r>
      <w:r w:rsidR="007672BD" w:rsidRPr="00BC32F5">
        <w:rPr>
          <w:rFonts w:ascii="Montserrat" w:hAnsi="Montserrat"/>
        </w:rPr>
        <w:t>II,</w:t>
      </w:r>
      <w:r w:rsidR="00E237AF" w:rsidRPr="00BC32F5">
        <w:rPr>
          <w:rFonts w:ascii="Montserrat" w:hAnsi="Montserrat"/>
        </w:rPr>
        <w:t xml:space="preserve"> </w:t>
      </w:r>
      <w:r w:rsidR="007672BD" w:rsidRPr="00BC32F5">
        <w:rPr>
          <w:rFonts w:ascii="Montserrat" w:hAnsi="Montserrat"/>
        </w:rPr>
        <w:t>70,</w:t>
      </w:r>
      <w:r w:rsidR="00E237AF" w:rsidRPr="00BC32F5">
        <w:rPr>
          <w:rFonts w:ascii="Montserrat" w:hAnsi="Montserrat"/>
        </w:rPr>
        <w:t xml:space="preserve"> </w:t>
      </w:r>
      <w:r w:rsidR="007672BD" w:rsidRPr="00BC32F5">
        <w:rPr>
          <w:rFonts w:ascii="Montserrat" w:hAnsi="Montserrat"/>
        </w:rPr>
        <w:t>81,</w:t>
      </w:r>
      <w:r w:rsidR="00E237AF" w:rsidRPr="00BC32F5">
        <w:rPr>
          <w:rFonts w:ascii="Montserrat" w:hAnsi="Montserrat"/>
        </w:rPr>
        <w:t xml:space="preserve"> </w:t>
      </w:r>
      <w:r w:rsidR="007672BD" w:rsidRPr="00BC32F5">
        <w:rPr>
          <w:rFonts w:ascii="Montserrat" w:hAnsi="Montserrat"/>
        </w:rPr>
        <w:t>fracciones</w:t>
      </w:r>
      <w:r w:rsidR="00E237AF" w:rsidRPr="00BC32F5">
        <w:rPr>
          <w:rFonts w:ascii="Montserrat" w:hAnsi="Montserrat"/>
        </w:rPr>
        <w:t xml:space="preserve"> </w:t>
      </w:r>
      <w:r w:rsidR="007672BD" w:rsidRPr="00BC32F5">
        <w:rPr>
          <w:rFonts w:ascii="Montserrat" w:hAnsi="Montserrat"/>
        </w:rPr>
        <w:t>I</w:t>
      </w:r>
      <w:r w:rsidR="00AA6EEF" w:rsidRPr="00BC32F5">
        <w:rPr>
          <w:rFonts w:ascii="Montserrat" w:hAnsi="Montserrat"/>
        </w:rPr>
        <w:t>,</w:t>
      </w:r>
      <w:r w:rsidR="00E237AF" w:rsidRPr="00BC32F5">
        <w:rPr>
          <w:rFonts w:ascii="Montserrat" w:hAnsi="Montserrat"/>
        </w:rPr>
        <w:t xml:space="preserve"> </w:t>
      </w:r>
      <w:r w:rsidR="00AA6EEF" w:rsidRPr="00BC32F5">
        <w:rPr>
          <w:rFonts w:ascii="Montserrat" w:hAnsi="Montserrat"/>
        </w:rPr>
        <w:t>inciso</w:t>
      </w:r>
      <w:r w:rsidR="00E237AF" w:rsidRPr="00BC32F5">
        <w:rPr>
          <w:rFonts w:ascii="Montserrat" w:hAnsi="Montserrat"/>
        </w:rPr>
        <w:t xml:space="preserve"> </w:t>
      </w:r>
      <w:r w:rsidR="00AA6EEF" w:rsidRPr="00BC32F5">
        <w:rPr>
          <w:rFonts w:ascii="Montserrat" w:hAnsi="Montserrat"/>
        </w:rPr>
        <w:t>c)</w:t>
      </w:r>
      <w:r w:rsidR="00E237AF" w:rsidRPr="00BC32F5">
        <w:rPr>
          <w:rFonts w:ascii="Montserrat" w:hAnsi="Montserrat"/>
        </w:rPr>
        <w:t xml:space="preserve"> </w:t>
      </w:r>
      <w:r w:rsidR="007672BD" w:rsidRPr="00BC32F5">
        <w:rPr>
          <w:rFonts w:ascii="Montserrat" w:hAnsi="Montserrat"/>
        </w:rPr>
        <w:t>y</w:t>
      </w:r>
      <w:r w:rsidR="00E237AF" w:rsidRPr="00BC32F5">
        <w:rPr>
          <w:rFonts w:ascii="Montserrat" w:hAnsi="Montserrat"/>
        </w:rPr>
        <w:t xml:space="preserve"> </w:t>
      </w:r>
      <w:r w:rsidR="007672BD" w:rsidRPr="00BC32F5">
        <w:rPr>
          <w:rFonts w:ascii="Montserrat" w:hAnsi="Montserrat"/>
        </w:rPr>
        <w:t>VI</w:t>
      </w:r>
      <w:r w:rsidR="00E237AF" w:rsidRPr="00BC32F5">
        <w:rPr>
          <w:rFonts w:ascii="Montserrat" w:hAnsi="Montserrat"/>
        </w:rPr>
        <w:t xml:space="preserve"> </w:t>
      </w:r>
      <w:r w:rsidRPr="00BC32F5">
        <w:rPr>
          <w:rFonts w:ascii="Montserrat" w:hAnsi="Montserrat"/>
        </w:rPr>
        <w:t>82</w:t>
      </w:r>
      <w:r w:rsidR="005D7975">
        <w:rPr>
          <w:rFonts w:ascii="Montserrat" w:hAnsi="Montserrat"/>
        </w:rPr>
        <w:t>,</w:t>
      </w:r>
      <w:r w:rsidR="004941E5">
        <w:rPr>
          <w:rFonts w:ascii="Montserrat" w:hAnsi="Montserrat"/>
        </w:rPr>
        <w:t xml:space="preserve"> </w:t>
      </w:r>
      <w:r w:rsidR="004941E5" w:rsidRPr="00BC32F5">
        <w:rPr>
          <w:rFonts w:ascii="Montserrat" w:hAnsi="Montserrat"/>
        </w:rPr>
        <w:t>párrafo</w:t>
      </w:r>
      <w:r w:rsidR="004941E5">
        <w:rPr>
          <w:rFonts w:ascii="Montserrat" w:hAnsi="Montserrat"/>
        </w:rPr>
        <w:t xml:space="preserve"> primero</w:t>
      </w:r>
      <w:r w:rsidR="004941E5" w:rsidRPr="00BC32F5">
        <w:rPr>
          <w:rFonts w:ascii="Montserrat" w:hAnsi="Montserrat"/>
        </w:rPr>
        <w:t>, 84, fracciones VI y XV, 95 y 131 de la Ley de Hidrocarburos</w:t>
      </w:r>
      <w:r w:rsidR="004941E5">
        <w:rPr>
          <w:rFonts w:ascii="Montserrat" w:hAnsi="Montserrat"/>
        </w:rPr>
        <w:t>;</w:t>
      </w:r>
      <w:r w:rsidR="004941E5" w:rsidRPr="004941E5">
        <w:rPr>
          <w:rFonts w:ascii="Montserrat" w:hAnsi="Montserrat"/>
        </w:rPr>
        <w:t xml:space="preserve"> </w:t>
      </w:r>
      <w:r w:rsidR="004941E5">
        <w:rPr>
          <w:rFonts w:ascii="Montserrat" w:hAnsi="Montserrat"/>
        </w:rPr>
        <w:t xml:space="preserve">2, y 57, fracción I </w:t>
      </w:r>
      <w:r w:rsidR="004941E5" w:rsidRPr="00475FCC">
        <w:rPr>
          <w:rFonts w:ascii="Montserrat" w:hAnsi="Montserrat"/>
        </w:rPr>
        <w:t>de la Ley Federal de Procedimiento Administrativo</w:t>
      </w:r>
      <w:r w:rsidR="004941E5">
        <w:rPr>
          <w:rFonts w:ascii="Montserrat" w:hAnsi="Montserrat"/>
        </w:rPr>
        <w:t>;</w:t>
      </w:r>
      <w:r w:rsidR="00E237AF" w:rsidRPr="00BC32F5">
        <w:rPr>
          <w:rFonts w:ascii="Montserrat" w:hAnsi="Montserrat"/>
        </w:rPr>
        <w:t xml:space="preserve"> </w:t>
      </w:r>
      <w:r w:rsidR="007672BD" w:rsidRPr="00BC32F5">
        <w:rPr>
          <w:rFonts w:ascii="Montserrat" w:hAnsi="Montserrat"/>
        </w:rPr>
        <w:t>1,</w:t>
      </w:r>
      <w:r w:rsidR="00E237AF" w:rsidRPr="00BC32F5">
        <w:rPr>
          <w:rFonts w:ascii="Montserrat" w:hAnsi="Montserrat"/>
        </w:rPr>
        <w:t xml:space="preserve"> </w:t>
      </w:r>
      <w:r w:rsidR="007672BD" w:rsidRPr="00BC32F5">
        <w:rPr>
          <w:rFonts w:ascii="Montserrat" w:hAnsi="Montserrat"/>
        </w:rPr>
        <w:t>3,</w:t>
      </w:r>
      <w:r w:rsidR="00E237AF" w:rsidRPr="00BC32F5">
        <w:rPr>
          <w:rFonts w:ascii="Montserrat" w:hAnsi="Montserrat"/>
        </w:rPr>
        <w:t xml:space="preserve"> </w:t>
      </w:r>
      <w:r w:rsidR="007672BD" w:rsidRPr="00BC32F5">
        <w:rPr>
          <w:rFonts w:ascii="Montserrat" w:hAnsi="Montserrat"/>
        </w:rPr>
        <w:t>5,</w:t>
      </w:r>
      <w:r w:rsidR="00E237AF" w:rsidRPr="00BC32F5">
        <w:rPr>
          <w:rFonts w:ascii="Montserrat" w:hAnsi="Montserrat"/>
        </w:rPr>
        <w:t xml:space="preserve"> </w:t>
      </w:r>
      <w:r w:rsidR="00AA6EEF" w:rsidRPr="00BC32F5">
        <w:rPr>
          <w:rFonts w:ascii="Montserrat" w:hAnsi="Montserrat"/>
        </w:rPr>
        <w:t>fracción</w:t>
      </w:r>
      <w:r w:rsidR="00E237AF" w:rsidRPr="00BC32F5">
        <w:rPr>
          <w:rFonts w:ascii="Montserrat" w:hAnsi="Montserrat"/>
        </w:rPr>
        <w:t xml:space="preserve"> </w:t>
      </w:r>
      <w:r w:rsidR="00AA6EEF" w:rsidRPr="00BC32F5">
        <w:rPr>
          <w:rFonts w:ascii="Montserrat" w:hAnsi="Montserrat"/>
        </w:rPr>
        <w:t>III,</w:t>
      </w:r>
      <w:r w:rsidR="00E237AF" w:rsidRPr="00BC32F5">
        <w:rPr>
          <w:rFonts w:ascii="Montserrat" w:hAnsi="Montserrat"/>
        </w:rPr>
        <w:t xml:space="preserve"> </w:t>
      </w:r>
      <w:r w:rsidR="007672BD" w:rsidRPr="00BC32F5">
        <w:rPr>
          <w:rFonts w:ascii="Montserrat" w:hAnsi="Montserrat"/>
        </w:rPr>
        <w:t>10,</w:t>
      </w:r>
      <w:r w:rsidR="00E237AF" w:rsidRPr="00BC32F5">
        <w:rPr>
          <w:rFonts w:ascii="Montserrat" w:hAnsi="Montserrat"/>
        </w:rPr>
        <w:t xml:space="preserve"> </w:t>
      </w:r>
      <w:r w:rsidR="00AA6EEF" w:rsidRPr="00BC32F5">
        <w:rPr>
          <w:rFonts w:ascii="Montserrat" w:hAnsi="Montserrat"/>
        </w:rPr>
        <w:t>35,</w:t>
      </w:r>
      <w:r w:rsidR="00E237AF" w:rsidRPr="00BC32F5">
        <w:rPr>
          <w:rFonts w:ascii="Montserrat" w:hAnsi="Montserrat"/>
        </w:rPr>
        <w:t xml:space="preserve">  </w:t>
      </w:r>
      <w:r w:rsidR="004941E5">
        <w:rPr>
          <w:rFonts w:ascii="Montserrat" w:hAnsi="Montserrat"/>
        </w:rPr>
        <w:t xml:space="preserve">36, 37, </w:t>
      </w:r>
      <w:r w:rsidR="00AA6EEF" w:rsidRPr="00BC32F5">
        <w:rPr>
          <w:rFonts w:ascii="Montserrat" w:hAnsi="Montserrat"/>
        </w:rPr>
        <w:t>38</w:t>
      </w:r>
      <w:r w:rsidR="007672BD" w:rsidRPr="00BC32F5">
        <w:rPr>
          <w:rFonts w:ascii="Montserrat" w:hAnsi="Montserrat"/>
        </w:rPr>
        <w:t>,</w:t>
      </w:r>
      <w:r w:rsidR="00E237AF" w:rsidRPr="00BC32F5">
        <w:rPr>
          <w:rFonts w:ascii="Montserrat" w:hAnsi="Montserrat"/>
        </w:rPr>
        <w:t xml:space="preserve"> </w:t>
      </w:r>
      <w:r w:rsidR="00CB736B">
        <w:rPr>
          <w:rFonts w:ascii="Montserrat" w:hAnsi="Montserrat"/>
        </w:rPr>
        <w:t xml:space="preserve">69, 70, 72, 73, 75, 76 y </w:t>
      </w:r>
      <w:r w:rsidR="00C65EE2" w:rsidRPr="00BC32F5">
        <w:rPr>
          <w:rFonts w:ascii="Montserrat" w:hAnsi="Montserrat"/>
        </w:rPr>
        <w:t>77</w:t>
      </w:r>
      <w:r w:rsidR="0081143B">
        <w:rPr>
          <w:rFonts w:ascii="Montserrat" w:hAnsi="Montserrat"/>
        </w:rPr>
        <w:t xml:space="preserve"> </w:t>
      </w:r>
      <w:r w:rsidR="007672BD" w:rsidRPr="00BC32F5">
        <w:rPr>
          <w:rFonts w:ascii="Montserrat" w:hAnsi="Montserrat"/>
        </w:rPr>
        <w:t>del</w:t>
      </w:r>
      <w:r w:rsidR="00E237AF" w:rsidRPr="00BC32F5">
        <w:rPr>
          <w:rFonts w:ascii="Montserrat" w:hAnsi="Montserrat"/>
        </w:rPr>
        <w:t xml:space="preserve"> </w:t>
      </w:r>
      <w:r w:rsidR="007672BD" w:rsidRPr="00BC32F5">
        <w:rPr>
          <w:rFonts w:ascii="Montserrat" w:hAnsi="Montserrat"/>
        </w:rPr>
        <w:t>Reglamento</w:t>
      </w:r>
      <w:r w:rsidR="00E237AF" w:rsidRPr="00BC32F5">
        <w:rPr>
          <w:rFonts w:ascii="Montserrat" w:hAnsi="Montserrat"/>
        </w:rPr>
        <w:t xml:space="preserve"> </w:t>
      </w:r>
      <w:r w:rsidR="007672BD" w:rsidRPr="00BC32F5">
        <w:rPr>
          <w:rFonts w:ascii="Montserrat" w:hAnsi="Montserrat"/>
        </w:rPr>
        <w:t>de</w:t>
      </w:r>
      <w:r w:rsidR="00E237AF" w:rsidRPr="00BC32F5">
        <w:rPr>
          <w:rFonts w:ascii="Montserrat" w:hAnsi="Montserrat"/>
        </w:rPr>
        <w:t xml:space="preserve"> </w:t>
      </w:r>
      <w:r w:rsidR="007672BD" w:rsidRPr="00BC32F5">
        <w:rPr>
          <w:rFonts w:ascii="Montserrat" w:hAnsi="Montserrat"/>
        </w:rPr>
        <w:t>las</w:t>
      </w:r>
      <w:r w:rsidR="00E237AF" w:rsidRPr="00BC32F5">
        <w:rPr>
          <w:rFonts w:ascii="Montserrat" w:hAnsi="Montserrat"/>
        </w:rPr>
        <w:t xml:space="preserve"> </w:t>
      </w:r>
      <w:r w:rsidR="007672BD" w:rsidRPr="00BC32F5">
        <w:rPr>
          <w:rFonts w:ascii="Montserrat" w:hAnsi="Montserrat"/>
        </w:rPr>
        <w:t>actividades</w:t>
      </w:r>
      <w:r w:rsidR="00E237AF" w:rsidRPr="00BC32F5">
        <w:rPr>
          <w:rFonts w:ascii="Montserrat" w:hAnsi="Montserrat"/>
        </w:rPr>
        <w:t xml:space="preserve"> </w:t>
      </w:r>
      <w:r w:rsidR="007672BD" w:rsidRPr="00BC32F5">
        <w:rPr>
          <w:rFonts w:ascii="Montserrat" w:hAnsi="Montserrat"/>
        </w:rPr>
        <w:t>a</w:t>
      </w:r>
      <w:r w:rsidR="00E237AF" w:rsidRPr="00BC32F5">
        <w:rPr>
          <w:rFonts w:ascii="Montserrat" w:hAnsi="Montserrat"/>
        </w:rPr>
        <w:t xml:space="preserve"> </w:t>
      </w:r>
      <w:r w:rsidR="007672BD" w:rsidRPr="00BC32F5">
        <w:rPr>
          <w:rFonts w:ascii="Montserrat" w:hAnsi="Montserrat"/>
        </w:rPr>
        <w:t>que</w:t>
      </w:r>
      <w:r w:rsidR="00E237AF" w:rsidRPr="00BC32F5">
        <w:rPr>
          <w:rFonts w:ascii="Montserrat" w:hAnsi="Montserrat"/>
        </w:rPr>
        <w:t xml:space="preserve"> </w:t>
      </w:r>
      <w:r w:rsidR="007672BD" w:rsidRPr="00BC32F5">
        <w:rPr>
          <w:rFonts w:ascii="Montserrat" w:hAnsi="Montserrat"/>
        </w:rPr>
        <w:t>se</w:t>
      </w:r>
      <w:r w:rsidR="00E237AF" w:rsidRPr="00BC32F5">
        <w:rPr>
          <w:rFonts w:ascii="Montserrat" w:hAnsi="Montserrat"/>
        </w:rPr>
        <w:t xml:space="preserve"> </w:t>
      </w:r>
      <w:r w:rsidR="007672BD" w:rsidRPr="00BC32F5">
        <w:rPr>
          <w:rFonts w:ascii="Montserrat" w:hAnsi="Montserrat"/>
        </w:rPr>
        <w:t>refiere</w:t>
      </w:r>
      <w:r w:rsidR="00E237AF" w:rsidRPr="00BC32F5">
        <w:rPr>
          <w:rFonts w:ascii="Montserrat" w:hAnsi="Montserrat"/>
        </w:rPr>
        <w:t xml:space="preserve"> </w:t>
      </w:r>
      <w:r w:rsidR="007672BD" w:rsidRPr="00BC32F5">
        <w:rPr>
          <w:rFonts w:ascii="Montserrat" w:hAnsi="Montserrat"/>
        </w:rPr>
        <w:t>el</w:t>
      </w:r>
      <w:r w:rsidR="00E237AF" w:rsidRPr="00BC32F5">
        <w:rPr>
          <w:rFonts w:ascii="Montserrat" w:hAnsi="Montserrat"/>
        </w:rPr>
        <w:t xml:space="preserve"> </w:t>
      </w:r>
      <w:r w:rsidR="007672BD" w:rsidRPr="00BC32F5">
        <w:rPr>
          <w:rFonts w:ascii="Montserrat" w:hAnsi="Montserrat"/>
        </w:rPr>
        <w:t>Título</w:t>
      </w:r>
      <w:r w:rsidR="00E237AF" w:rsidRPr="00BC32F5">
        <w:rPr>
          <w:rFonts w:ascii="Montserrat" w:hAnsi="Montserrat"/>
        </w:rPr>
        <w:t xml:space="preserve"> </w:t>
      </w:r>
      <w:r w:rsidR="007672BD" w:rsidRPr="00BC32F5">
        <w:rPr>
          <w:rFonts w:ascii="Montserrat" w:hAnsi="Montserrat"/>
        </w:rPr>
        <w:t>Tercero</w:t>
      </w:r>
      <w:r w:rsidR="00E237AF" w:rsidRPr="00BC32F5">
        <w:rPr>
          <w:rFonts w:ascii="Montserrat" w:hAnsi="Montserrat"/>
        </w:rPr>
        <w:t xml:space="preserve"> </w:t>
      </w:r>
      <w:r w:rsidR="007672BD" w:rsidRPr="00BC32F5">
        <w:rPr>
          <w:rFonts w:ascii="Montserrat" w:hAnsi="Montserrat"/>
        </w:rPr>
        <w:t>de</w:t>
      </w:r>
      <w:r w:rsidR="00E237AF" w:rsidRPr="00BC32F5">
        <w:rPr>
          <w:rFonts w:ascii="Montserrat" w:hAnsi="Montserrat"/>
        </w:rPr>
        <w:t xml:space="preserve"> </w:t>
      </w:r>
      <w:r w:rsidR="007672BD" w:rsidRPr="00BC32F5">
        <w:rPr>
          <w:rFonts w:ascii="Montserrat" w:hAnsi="Montserrat"/>
        </w:rPr>
        <w:t>la</w:t>
      </w:r>
      <w:r w:rsidR="00E237AF" w:rsidRPr="00BC32F5">
        <w:rPr>
          <w:rFonts w:ascii="Montserrat" w:hAnsi="Montserrat"/>
        </w:rPr>
        <w:t xml:space="preserve"> </w:t>
      </w:r>
      <w:r w:rsidR="007672BD" w:rsidRPr="00BC32F5">
        <w:rPr>
          <w:rFonts w:ascii="Montserrat" w:hAnsi="Montserrat"/>
        </w:rPr>
        <w:t>Ley</w:t>
      </w:r>
      <w:r w:rsidR="00E237AF" w:rsidRPr="00BC32F5">
        <w:rPr>
          <w:rFonts w:ascii="Montserrat" w:hAnsi="Montserrat"/>
        </w:rPr>
        <w:t xml:space="preserve"> </w:t>
      </w:r>
      <w:r w:rsidR="007672BD" w:rsidRPr="00BC32F5">
        <w:rPr>
          <w:rFonts w:ascii="Montserrat" w:hAnsi="Montserrat"/>
        </w:rPr>
        <w:t>de</w:t>
      </w:r>
      <w:r w:rsidR="00E237AF" w:rsidRPr="00BC32F5">
        <w:rPr>
          <w:rFonts w:ascii="Montserrat" w:hAnsi="Montserrat"/>
        </w:rPr>
        <w:t xml:space="preserve"> </w:t>
      </w:r>
      <w:r w:rsidR="007672BD" w:rsidRPr="00BC32F5">
        <w:rPr>
          <w:rFonts w:ascii="Montserrat" w:hAnsi="Montserrat"/>
        </w:rPr>
        <w:t>Hidrocarburos</w:t>
      </w:r>
      <w:r w:rsidR="0089622D" w:rsidRPr="00BC32F5">
        <w:rPr>
          <w:rFonts w:ascii="Montserrat" w:hAnsi="Montserrat"/>
        </w:rPr>
        <w:t>;</w:t>
      </w:r>
      <w:r w:rsidR="00E237AF" w:rsidRPr="00BC32F5">
        <w:rPr>
          <w:rFonts w:ascii="Montserrat" w:hAnsi="Montserrat"/>
        </w:rPr>
        <w:t xml:space="preserve"> </w:t>
      </w:r>
      <w:r w:rsidR="007672BD" w:rsidRPr="00BC32F5">
        <w:rPr>
          <w:rFonts w:ascii="Montserrat" w:hAnsi="Montserrat"/>
        </w:rPr>
        <w:t>y</w:t>
      </w:r>
      <w:r w:rsidR="00E237AF" w:rsidRPr="00BC32F5">
        <w:rPr>
          <w:rFonts w:ascii="Montserrat" w:hAnsi="Montserrat"/>
        </w:rPr>
        <w:t xml:space="preserve"> </w:t>
      </w:r>
      <w:r w:rsidR="000C5478" w:rsidRPr="00BC32F5">
        <w:rPr>
          <w:rFonts w:ascii="Montserrat" w:hAnsi="Montserrat"/>
        </w:rPr>
        <w:t>1,</w:t>
      </w:r>
      <w:r w:rsidR="00E237AF" w:rsidRPr="00BC32F5">
        <w:rPr>
          <w:rFonts w:ascii="Montserrat" w:hAnsi="Montserrat"/>
        </w:rPr>
        <w:t xml:space="preserve"> </w:t>
      </w:r>
      <w:r w:rsidR="00CB736B">
        <w:rPr>
          <w:rFonts w:ascii="Montserrat" w:hAnsi="Montserrat"/>
        </w:rPr>
        <w:t xml:space="preserve">2, </w:t>
      </w:r>
      <w:r w:rsidR="000C5478" w:rsidRPr="00BC32F5">
        <w:rPr>
          <w:rFonts w:ascii="Montserrat" w:hAnsi="Montserrat"/>
        </w:rPr>
        <w:t>4,</w:t>
      </w:r>
      <w:r w:rsidR="00E237AF" w:rsidRPr="00BC32F5">
        <w:rPr>
          <w:rFonts w:ascii="Montserrat" w:hAnsi="Montserrat"/>
        </w:rPr>
        <w:t xml:space="preserve"> </w:t>
      </w:r>
      <w:r w:rsidR="000C5478" w:rsidRPr="00BC32F5">
        <w:rPr>
          <w:rFonts w:ascii="Montserrat" w:hAnsi="Montserrat"/>
        </w:rPr>
        <w:t>7,</w:t>
      </w:r>
      <w:r w:rsidR="00E237AF" w:rsidRPr="00BC32F5">
        <w:rPr>
          <w:rFonts w:ascii="Montserrat" w:hAnsi="Montserrat"/>
        </w:rPr>
        <w:t xml:space="preserve"> </w:t>
      </w:r>
      <w:r w:rsidR="000C5478" w:rsidRPr="00BC32F5">
        <w:rPr>
          <w:rFonts w:ascii="Montserrat" w:hAnsi="Montserrat"/>
        </w:rPr>
        <w:t>fracción</w:t>
      </w:r>
      <w:r w:rsidR="00E237AF" w:rsidRPr="00BC32F5">
        <w:rPr>
          <w:rFonts w:ascii="Montserrat" w:hAnsi="Montserrat"/>
        </w:rPr>
        <w:t xml:space="preserve"> </w:t>
      </w:r>
      <w:r w:rsidR="000C5478" w:rsidRPr="00BC32F5">
        <w:rPr>
          <w:rFonts w:ascii="Montserrat" w:hAnsi="Montserrat"/>
        </w:rPr>
        <w:t>I,</w:t>
      </w:r>
      <w:r w:rsidR="00E237AF" w:rsidRPr="00BC32F5">
        <w:rPr>
          <w:rFonts w:ascii="Montserrat" w:hAnsi="Montserrat"/>
        </w:rPr>
        <w:t xml:space="preserve"> </w:t>
      </w:r>
      <w:r w:rsidR="000C5478" w:rsidRPr="00BC32F5">
        <w:rPr>
          <w:rFonts w:ascii="Montserrat" w:hAnsi="Montserrat"/>
        </w:rPr>
        <w:t>12,</w:t>
      </w:r>
      <w:r w:rsidR="00E237AF" w:rsidRPr="00BC32F5">
        <w:rPr>
          <w:rFonts w:ascii="Montserrat" w:hAnsi="Montserrat"/>
        </w:rPr>
        <w:t xml:space="preserve"> </w:t>
      </w:r>
      <w:r w:rsidR="00CB736B">
        <w:rPr>
          <w:rFonts w:ascii="Montserrat" w:hAnsi="Montserrat"/>
        </w:rPr>
        <w:t xml:space="preserve">13, </w:t>
      </w:r>
      <w:r w:rsidR="000C5478" w:rsidRPr="00BC32F5">
        <w:rPr>
          <w:rFonts w:ascii="Montserrat" w:hAnsi="Montserrat"/>
        </w:rPr>
        <w:t>16,</w:t>
      </w:r>
      <w:r w:rsidR="00E237AF" w:rsidRPr="00BC32F5">
        <w:rPr>
          <w:rFonts w:ascii="Montserrat" w:hAnsi="Montserrat"/>
        </w:rPr>
        <w:t xml:space="preserve"> </w:t>
      </w:r>
      <w:r w:rsidR="000C5478" w:rsidRPr="00BC32F5">
        <w:rPr>
          <w:rFonts w:ascii="Montserrat" w:hAnsi="Montserrat"/>
        </w:rPr>
        <w:t>18,</w:t>
      </w:r>
      <w:r w:rsidR="00E237AF" w:rsidRPr="00BC32F5">
        <w:rPr>
          <w:rFonts w:ascii="Montserrat" w:hAnsi="Montserrat"/>
        </w:rPr>
        <w:t xml:space="preserve"> </w:t>
      </w:r>
      <w:r w:rsidR="000C5478" w:rsidRPr="00BC32F5">
        <w:rPr>
          <w:rFonts w:ascii="Montserrat" w:hAnsi="Montserrat"/>
        </w:rPr>
        <w:t>fracciones,</w:t>
      </w:r>
      <w:r w:rsidR="00E237AF" w:rsidRPr="00BC32F5">
        <w:rPr>
          <w:rFonts w:ascii="Montserrat" w:hAnsi="Montserrat"/>
        </w:rPr>
        <w:t xml:space="preserve"> </w:t>
      </w:r>
      <w:r w:rsidR="000C5478" w:rsidRPr="00BC32F5">
        <w:rPr>
          <w:rFonts w:ascii="Montserrat" w:hAnsi="Montserrat"/>
        </w:rPr>
        <w:t>I,</w:t>
      </w:r>
      <w:r w:rsidR="00E237AF" w:rsidRPr="00BC32F5">
        <w:rPr>
          <w:rFonts w:ascii="Montserrat" w:hAnsi="Montserrat"/>
        </w:rPr>
        <w:t xml:space="preserve"> </w:t>
      </w:r>
      <w:r w:rsidR="00C34249" w:rsidRPr="00BC32F5">
        <w:rPr>
          <w:rFonts w:ascii="Montserrat" w:hAnsi="Montserrat"/>
        </w:rPr>
        <w:t>VIII</w:t>
      </w:r>
      <w:r w:rsidR="00CB736B">
        <w:rPr>
          <w:rFonts w:ascii="Montserrat" w:hAnsi="Montserrat"/>
        </w:rPr>
        <w:t>, XI</w:t>
      </w:r>
      <w:r w:rsidR="00E237AF" w:rsidRPr="00BC32F5">
        <w:rPr>
          <w:rFonts w:ascii="Montserrat" w:hAnsi="Montserrat"/>
        </w:rPr>
        <w:t xml:space="preserve"> </w:t>
      </w:r>
      <w:r w:rsidR="000C5478" w:rsidRPr="00BC32F5">
        <w:rPr>
          <w:rFonts w:ascii="Montserrat" w:hAnsi="Montserrat"/>
        </w:rPr>
        <w:t>y</w:t>
      </w:r>
      <w:r w:rsidR="00E237AF" w:rsidRPr="00BC32F5">
        <w:rPr>
          <w:rFonts w:ascii="Montserrat" w:hAnsi="Montserrat"/>
        </w:rPr>
        <w:t xml:space="preserve"> </w:t>
      </w:r>
      <w:r w:rsidR="000C5478" w:rsidRPr="00BC32F5">
        <w:rPr>
          <w:rFonts w:ascii="Montserrat" w:hAnsi="Montserrat"/>
        </w:rPr>
        <w:t>XLI</w:t>
      </w:r>
      <w:r w:rsidR="00820DFD" w:rsidRPr="00BC32F5">
        <w:rPr>
          <w:rFonts w:ascii="Montserrat" w:hAnsi="Montserrat"/>
        </w:rPr>
        <w:t>V</w:t>
      </w:r>
      <w:r w:rsidR="00E237AF" w:rsidRPr="00BC32F5">
        <w:rPr>
          <w:rFonts w:ascii="Montserrat" w:hAnsi="Montserrat"/>
        </w:rPr>
        <w:t xml:space="preserve"> </w:t>
      </w:r>
      <w:r w:rsidR="007672BD" w:rsidRPr="00BC32F5">
        <w:rPr>
          <w:rFonts w:ascii="Montserrat" w:hAnsi="Montserrat"/>
        </w:rPr>
        <w:t>del</w:t>
      </w:r>
      <w:r w:rsidR="00E237AF" w:rsidRPr="00BC32F5">
        <w:rPr>
          <w:rFonts w:ascii="Montserrat" w:hAnsi="Montserrat"/>
        </w:rPr>
        <w:t xml:space="preserve"> </w:t>
      </w:r>
      <w:r w:rsidR="007672BD" w:rsidRPr="00BC32F5">
        <w:rPr>
          <w:rFonts w:ascii="Montserrat" w:hAnsi="Montserrat"/>
        </w:rPr>
        <w:t>Reglamento</w:t>
      </w:r>
      <w:r w:rsidR="00E237AF" w:rsidRPr="00BC32F5">
        <w:rPr>
          <w:rFonts w:ascii="Montserrat" w:hAnsi="Montserrat"/>
        </w:rPr>
        <w:t xml:space="preserve"> </w:t>
      </w:r>
      <w:r w:rsidR="007672BD" w:rsidRPr="00BC32F5">
        <w:rPr>
          <w:rFonts w:ascii="Montserrat" w:hAnsi="Montserrat"/>
        </w:rPr>
        <w:t>Interno</w:t>
      </w:r>
      <w:r w:rsidR="00E237AF" w:rsidRPr="00BC32F5">
        <w:rPr>
          <w:rFonts w:ascii="Montserrat" w:hAnsi="Montserrat"/>
        </w:rPr>
        <w:t xml:space="preserve"> </w:t>
      </w:r>
      <w:r w:rsidR="007672BD" w:rsidRPr="00BC32F5">
        <w:rPr>
          <w:rFonts w:ascii="Montserrat" w:hAnsi="Montserrat"/>
        </w:rPr>
        <w:t>de</w:t>
      </w:r>
      <w:r w:rsidR="00E237AF" w:rsidRPr="00BC32F5">
        <w:rPr>
          <w:rFonts w:ascii="Montserrat" w:hAnsi="Montserrat"/>
        </w:rPr>
        <w:t xml:space="preserve"> </w:t>
      </w:r>
      <w:r w:rsidR="007672BD" w:rsidRPr="00BC32F5">
        <w:rPr>
          <w:rFonts w:ascii="Montserrat" w:hAnsi="Montserrat"/>
        </w:rPr>
        <w:t>la</w:t>
      </w:r>
      <w:r w:rsidR="00E237AF" w:rsidRPr="00BC32F5">
        <w:rPr>
          <w:rFonts w:ascii="Montserrat" w:hAnsi="Montserrat"/>
        </w:rPr>
        <w:t xml:space="preserve"> </w:t>
      </w:r>
      <w:r w:rsidR="007672BD" w:rsidRPr="00BC32F5">
        <w:rPr>
          <w:rFonts w:ascii="Montserrat" w:hAnsi="Montserrat"/>
        </w:rPr>
        <w:t>Comisión</w:t>
      </w:r>
      <w:r w:rsidR="00E237AF" w:rsidRPr="00BC32F5">
        <w:rPr>
          <w:rFonts w:ascii="Montserrat" w:hAnsi="Montserrat"/>
        </w:rPr>
        <w:t xml:space="preserve"> </w:t>
      </w:r>
      <w:r w:rsidR="007672BD" w:rsidRPr="00BC32F5">
        <w:rPr>
          <w:rFonts w:ascii="Montserrat" w:hAnsi="Montserrat"/>
        </w:rPr>
        <w:t>Reguladora</w:t>
      </w:r>
      <w:r w:rsidR="00E237AF" w:rsidRPr="00BC32F5">
        <w:rPr>
          <w:rFonts w:ascii="Montserrat" w:hAnsi="Montserrat"/>
        </w:rPr>
        <w:t xml:space="preserve"> </w:t>
      </w:r>
      <w:r w:rsidR="007672BD" w:rsidRPr="00BC32F5">
        <w:rPr>
          <w:rFonts w:ascii="Montserrat" w:hAnsi="Montserrat"/>
        </w:rPr>
        <w:t>de</w:t>
      </w:r>
      <w:r w:rsidR="00E237AF" w:rsidRPr="00BC32F5">
        <w:rPr>
          <w:rFonts w:ascii="Montserrat" w:hAnsi="Montserrat"/>
        </w:rPr>
        <w:t xml:space="preserve"> </w:t>
      </w:r>
      <w:r w:rsidR="007672BD" w:rsidRPr="00BC32F5">
        <w:rPr>
          <w:rFonts w:ascii="Montserrat" w:hAnsi="Montserrat"/>
        </w:rPr>
        <w:t>Energía,</w:t>
      </w:r>
      <w:r w:rsidR="00E237AF" w:rsidRPr="00BC32F5">
        <w:rPr>
          <w:rFonts w:ascii="Montserrat" w:hAnsi="Montserrat"/>
        </w:rPr>
        <w:t xml:space="preserve"> </w:t>
      </w:r>
      <w:r w:rsidR="004E63E7" w:rsidRPr="00BC32F5">
        <w:rPr>
          <w:rFonts w:ascii="Montserrat" w:hAnsi="Montserrat"/>
        </w:rPr>
        <w:t>la</w:t>
      </w:r>
      <w:r w:rsidR="00E237AF" w:rsidRPr="00BC32F5">
        <w:rPr>
          <w:rFonts w:ascii="Montserrat" w:hAnsi="Montserrat"/>
        </w:rPr>
        <w:t xml:space="preserve"> </w:t>
      </w:r>
      <w:r w:rsidR="004E63E7" w:rsidRPr="00BC32F5">
        <w:rPr>
          <w:rFonts w:ascii="Montserrat" w:hAnsi="Montserrat"/>
        </w:rPr>
        <w:t>Comisión</w:t>
      </w:r>
      <w:r w:rsidR="00E237AF" w:rsidRPr="00BC32F5">
        <w:rPr>
          <w:rFonts w:ascii="Montserrat" w:hAnsi="Montserrat"/>
        </w:rPr>
        <w:t xml:space="preserve"> </w:t>
      </w:r>
      <w:r w:rsidR="007672BD" w:rsidRPr="00BC32F5">
        <w:rPr>
          <w:rFonts w:ascii="Montserrat" w:hAnsi="Montserrat"/>
        </w:rPr>
        <w:t>Reguladora</w:t>
      </w:r>
      <w:r w:rsidR="00E237AF" w:rsidRPr="00BC32F5">
        <w:rPr>
          <w:rFonts w:ascii="Montserrat" w:hAnsi="Montserrat"/>
        </w:rPr>
        <w:t xml:space="preserve"> </w:t>
      </w:r>
      <w:r w:rsidR="007672BD" w:rsidRPr="00BC32F5">
        <w:rPr>
          <w:rFonts w:ascii="Montserrat" w:hAnsi="Montserrat"/>
        </w:rPr>
        <w:t>de</w:t>
      </w:r>
      <w:r w:rsidR="00E237AF" w:rsidRPr="00BC32F5">
        <w:rPr>
          <w:rFonts w:ascii="Montserrat" w:hAnsi="Montserrat"/>
        </w:rPr>
        <w:t xml:space="preserve"> </w:t>
      </w:r>
      <w:r w:rsidR="007672BD" w:rsidRPr="00BC32F5">
        <w:rPr>
          <w:rFonts w:ascii="Montserrat" w:hAnsi="Montserrat"/>
        </w:rPr>
        <w:t>Energía</w:t>
      </w:r>
      <w:r w:rsidR="00E237AF" w:rsidRPr="00BC32F5">
        <w:rPr>
          <w:rFonts w:ascii="Montserrat" w:hAnsi="Montserrat"/>
        </w:rPr>
        <w:t xml:space="preserve"> </w:t>
      </w:r>
      <w:r w:rsidR="001C5F0A" w:rsidRPr="00BC32F5">
        <w:rPr>
          <w:rFonts w:ascii="Montserrat" w:hAnsi="Montserrat"/>
        </w:rPr>
        <w:t>estima</w:t>
      </w:r>
      <w:r w:rsidR="00E237AF" w:rsidRPr="00BC32F5">
        <w:rPr>
          <w:rFonts w:ascii="Montserrat" w:hAnsi="Montserrat"/>
        </w:rPr>
        <w:t xml:space="preserve"> </w:t>
      </w:r>
      <w:r w:rsidR="001C5F0A" w:rsidRPr="00BC32F5">
        <w:rPr>
          <w:rFonts w:ascii="Montserrat" w:hAnsi="Montserrat"/>
        </w:rPr>
        <w:t>adecuado</w:t>
      </w:r>
      <w:r w:rsidR="00FC48C4" w:rsidRPr="00BC32F5">
        <w:rPr>
          <w:rFonts w:ascii="Montserrat" w:hAnsi="Montserrat"/>
        </w:rPr>
        <w:t xml:space="preserve"> </w:t>
      </w:r>
      <w:r w:rsidR="001C5F0A" w:rsidRPr="00BC32F5">
        <w:rPr>
          <w:rFonts w:ascii="Montserrat" w:hAnsi="Montserrat"/>
        </w:rPr>
        <w:t>emitir</w:t>
      </w:r>
      <w:r w:rsidR="00E237AF" w:rsidRPr="00BC32F5">
        <w:rPr>
          <w:rFonts w:ascii="Montserrat" w:hAnsi="Montserrat"/>
        </w:rPr>
        <w:t xml:space="preserve"> </w:t>
      </w:r>
      <w:r w:rsidR="001C5F0A" w:rsidRPr="00BC32F5">
        <w:rPr>
          <w:rFonts w:ascii="Montserrat" w:hAnsi="Montserrat"/>
        </w:rPr>
        <w:t>el</w:t>
      </w:r>
      <w:r w:rsidR="00E237AF" w:rsidRPr="00BC32F5">
        <w:rPr>
          <w:rFonts w:ascii="Montserrat" w:hAnsi="Montserrat"/>
        </w:rPr>
        <w:t xml:space="preserve"> </w:t>
      </w:r>
      <w:r w:rsidR="001C5F0A" w:rsidRPr="00BC32F5">
        <w:rPr>
          <w:rFonts w:ascii="Montserrat" w:hAnsi="Montserrat"/>
        </w:rPr>
        <w:t>siguiente</w:t>
      </w:r>
      <w:r w:rsidR="007672BD" w:rsidRPr="00BC32F5">
        <w:rPr>
          <w:rFonts w:ascii="Montserrat" w:hAnsi="Montserrat"/>
        </w:rPr>
        <w:t>:</w:t>
      </w:r>
    </w:p>
    <w:p w14:paraId="28C66888" w14:textId="3F304FD9" w:rsidR="00BD388A" w:rsidRDefault="00BD388A" w:rsidP="00843CBB">
      <w:pPr>
        <w:jc w:val="both"/>
        <w:rPr>
          <w:rFonts w:ascii="Montserrat" w:hAnsi="Montserrat"/>
        </w:rPr>
      </w:pPr>
    </w:p>
    <w:p w14:paraId="3B7401B6" w14:textId="77777777" w:rsidR="00462B2E" w:rsidRPr="00BC32F5" w:rsidRDefault="00462B2E" w:rsidP="00843CBB">
      <w:pPr>
        <w:jc w:val="both"/>
        <w:rPr>
          <w:rFonts w:ascii="Montserrat" w:hAnsi="Montserrat"/>
        </w:rPr>
      </w:pPr>
    </w:p>
    <w:p w14:paraId="5EA4E3A0" w14:textId="77777777" w:rsidR="002E0294" w:rsidRPr="00BC32F5" w:rsidRDefault="001008FE" w:rsidP="00EF632C">
      <w:pPr>
        <w:jc w:val="center"/>
        <w:rPr>
          <w:rFonts w:ascii="Montserrat" w:hAnsi="Montserrat"/>
          <w:b/>
        </w:rPr>
      </w:pPr>
      <w:r w:rsidRPr="00BC32F5">
        <w:rPr>
          <w:rFonts w:ascii="Montserrat" w:hAnsi="Montserrat"/>
          <w:b/>
        </w:rPr>
        <w:t>ACUERD</w:t>
      </w:r>
      <w:r w:rsidR="001C5F0A" w:rsidRPr="00BC32F5">
        <w:rPr>
          <w:rFonts w:ascii="Montserrat" w:hAnsi="Montserrat"/>
          <w:b/>
        </w:rPr>
        <w:t>O</w:t>
      </w:r>
    </w:p>
    <w:p w14:paraId="57B80E7A" w14:textId="3E4B30B1" w:rsidR="0017684C" w:rsidRPr="00BC32F5" w:rsidRDefault="00852045" w:rsidP="00852045">
      <w:pPr>
        <w:pStyle w:val="Prrafodelista"/>
        <w:numPr>
          <w:ilvl w:val="0"/>
          <w:numId w:val="3"/>
        </w:numPr>
        <w:rPr>
          <w:rFonts w:ascii="Montserrat" w:hAnsi="Montserrat"/>
          <w:b/>
        </w:rPr>
      </w:pPr>
      <w:r w:rsidRPr="00BC32F5">
        <w:rPr>
          <w:rFonts w:ascii="Montserrat" w:hAnsi="Montserrat"/>
        </w:rPr>
        <w:lastRenderedPageBreak/>
        <w:t>Se expiden las Disposiciones administrativas de carácter general que especifican la metodología de tarifas de distribución por</w:t>
      </w:r>
      <w:r w:rsidR="005D7975">
        <w:rPr>
          <w:rFonts w:ascii="Montserrat" w:hAnsi="Montserrat"/>
        </w:rPr>
        <w:t xml:space="preserve"> medio de</w:t>
      </w:r>
      <w:r w:rsidRPr="00BC32F5">
        <w:rPr>
          <w:rFonts w:ascii="Montserrat" w:hAnsi="Montserrat"/>
        </w:rPr>
        <w:t xml:space="preserve"> ducto de gas natural</w:t>
      </w:r>
      <w:r w:rsidR="00482464" w:rsidRPr="00BC32F5">
        <w:rPr>
          <w:rFonts w:ascii="Montserrat" w:hAnsi="Montserrat"/>
        </w:rPr>
        <w:t xml:space="preserve"> mediante el Anexo A </w:t>
      </w:r>
      <w:r w:rsidRPr="00BC32F5">
        <w:rPr>
          <w:rFonts w:ascii="Montserrat" w:hAnsi="Montserrat"/>
        </w:rPr>
        <w:t>junto con sus Anexo I, II y III, mismo que forma parte de ést</w:t>
      </w:r>
      <w:r w:rsidR="005504B0">
        <w:rPr>
          <w:rFonts w:ascii="Montserrat" w:hAnsi="Montserrat"/>
        </w:rPr>
        <w:t>as</w:t>
      </w:r>
      <w:r w:rsidRPr="00BC32F5">
        <w:rPr>
          <w:rFonts w:ascii="Montserrat" w:hAnsi="Montserrat"/>
        </w:rPr>
        <w:t xml:space="preserve"> y se reproduce</w:t>
      </w:r>
      <w:r w:rsidR="005504B0">
        <w:rPr>
          <w:rFonts w:ascii="Montserrat" w:hAnsi="Montserrat"/>
        </w:rPr>
        <w:t>n</w:t>
      </w:r>
      <w:r w:rsidRPr="00BC32F5">
        <w:rPr>
          <w:rFonts w:ascii="Montserrat" w:hAnsi="Montserrat"/>
        </w:rPr>
        <w:t xml:space="preserve"> como si a la letra se insertase</w:t>
      </w:r>
      <w:r w:rsidR="005504B0">
        <w:rPr>
          <w:rFonts w:ascii="Montserrat" w:hAnsi="Montserrat"/>
        </w:rPr>
        <w:t>n</w:t>
      </w:r>
      <w:r w:rsidRPr="00BC32F5">
        <w:rPr>
          <w:rFonts w:ascii="Montserrat" w:hAnsi="Montserrat"/>
        </w:rPr>
        <w:t xml:space="preserve">, </w:t>
      </w:r>
      <w:r w:rsidR="00254561" w:rsidRPr="00BC32F5">
        <w:rPr>
          <w:rFonts w:ascii="Montserrat" w:hAnsi="Montserrat"/>
        </w:rPr>
        <w:t>formando parte integrante del presente Acuerdo</w:t>
      </w:r>
      <w:r w:rsidR="001F5CED" w:rsidRPr="00BC32F5">
        <w:rPr>
          <w:rFonts w:ascii="Montserrat" w:hAnsi="Montserrat"/>
        </w:rPr>
        <w:t>.</w:t>
      </w:r>
    </w:p>
    <w:p w14:paraId="4B104E56" w14:textId="77777777" w:rsidR="00382359" w:rsidRPr="00BC32F5" w:rsidRDefault="00382359" w:rsidP="00EF632C">
      <w:pPr>
        <w:pStyle w:val="Prrafodelista"/>
        <w:ind w:left="0"/>
        <w:rPr>
          <w:rFonts w:ascii="Montserrat" w:hAnsi="Montserrat"/>
          <w:b/>
        </w:rPr>
      </w:pPr>
    </w:p>
    <w:p w14:paraId="3B50BC27" w14:textId="58B35EFB" w:rsidR="00852045" w:rsidRDefault="00852045" w:rsidP="00852045">
      <w:pPr>
        <w:pStyle w:val="Prrafodelista"/>
        <w:numPr>
          <w:ilvl w:val="0"/>
          <w:numId w:val="3"/>
        </w:numPr>
        <w:rPr>
          <w:rFonts w:ascii="Montserrat" w:hAnsi="Montserrat"/>
        </w:rPr>
      </w:pPr>
      <w:r w:rsidRPr="00BC32F5">
        <w:rPr>
          <w:rFonts w:ascii="Montserrat" w:hAnsi="Montserrat"/>
        </w:rPr>
        <w:t xml:space="preserve">En lo aplicable a distribución por </w:t>
      </w:r>
      <w:r w:rsidR="005D7975">
        <w:rPr>
          <w:rFonts w:ascii="Montserrat" w:hAnsi="Montserrat"/>
        </w:rPr>
        <w:t xml:space="preserve">medio de </w:t>
      </w:r>
      <w:r w:rsidRPr="00BC32F5">
        <w:rPr>
          <w:rFonts w:ascii="Montserrat" w:hAnsi="Montserrat"/>
        </w:rPr>
        <w:t xml:space="preserve">ducto de gas natural, quedan sin efectos la Directiva sobre la Determinación de tarifas y el traslado de precios para las Actividades Reguladas en Materia de Gas Natural DIR-GAS-001-2007, publicada en el Diario Oficial de la Federación el 28 de diciembre de 2007, y la Directiva de Contabilidad para las Actividades Reguladas en materia de Gas Natural DIR-GAS-002-1996, publicada en el Diario Oficial de la Federación el 3 de junio de 1996. Al respecto, quedan sin efectos para los distribuidores de gas natural los siguientes trámites: </w:t>
      </w:r>
    </w:p>
    <w:p w14:paraId="744FB2AD" w14:textId="3B1A7621" w:rsidR="009C1948" w:rsidRDefault="009C1948" w:rsidP="009C1948">
      <w:pPr>
        <w:pStyle w:val="Prrafodelista"/>
        <w:ind w:left="0"/>
        <w:rPr>
          <w:rFonts w:ascii="Montserrat" w:hAnsi="Montserrat"/>
        </w:rPr>
      </w:pPr>
    </w:p>
    <w:p w14:paraId="4E678961" w14:textId="750E1F88" w:rsidR="009C1948" w:rsidRPr="009C1948" w:rsidRDefault="009C1948" w:rsidP="00C74AAA">
      <w:pPr>
        <w:pStyle w:val="Prrafodelista"/>
        <w:numPr>
          <w:ilvl w:val="0"/>
          <w:numId w:val="26"/>
        </w:numPr>
        <w:ind w:hanging="578"/>
        <w:rPr>
          <w:rFonts w:ascii="Montserrat" w:hAnsi="Montserrat"/>
        </w:rPr>
      </w:pPr>
      <w:r w:rsidRPr="009C1948">
        <w:rPr>
          <w:rFonts w:ascii="Montserrat" w:hAnsi="Montserrat"/>
        </w:rPr>
        <w:t xml:space="preserve">(CRE-19-004-A) </w:t>
      </w:r>
      <w:r w:rsidRPr="009C1948">
        <w:rPr>
          <w:rFonts w:ascii="Montserrat" w:hAnsi="Montserrat"/>
          <w:lang w:val="es-ES"/>
        </w:rPr>
        <w:t>Modificación de títulos de permisos en materia de gas natural, petróleo, condensados, líquidos del gas natural e hidratos de metano. Modalidad: Revisión quinquenal de tarifas de gas natural.</w:t>
      </w:r>
    </w:p>
    <w:p w14:paraId="39DCA7AE" w14:textId="77777777" w:rsidR="009C1948" w:rsidRPr="009C1948" w:rsidRDefault="009C1948" w:rsidP="009C1948">
      <w:pPr>
        <w:pStyle w:val="Prrafodelista"/>
        <w:rPr>
          <w:rFonts w:ascii="Montserrat" w:hAnsi="Montserrat"/>
        </w:rPr>
      </w:pPr>
    </w:p>
    <w:p w14:paraId="196E5E07" w14:textId="6597BA7C" w:rsidR="009C1948" w:rsidRPr="007F52A1" w:rsidRDefault="009C1948" w:rsidP="00C74AAA">
      <w:pPr>
        <w:pStyle w:val="Prrafodelista"/>
        <w:numPr>
          <w:ilvl w:val="0"/>
          <w:numId w:val="26"/>
        </w:numPr>
        <w:ind w:hanging="578"/>
        <w:rPr>
          <w:rFonts w:ascii="Montserrat" w:hAnsi="Montserrat"/>
        </w:rPr>
      </w:pPr>
      <w:r w:rsidRPr="009C1948">
        <w:rPr>
          <w:rFonts w:ascii="Montserrat" w:hAnsi="Montserrat"/>
          <w:lang w:val="es-ES"/>
        </w:rPr>
        <w:t>(CRE-19-028-A) Solicitud de ajuste intraquinquenal de tarifas máximas para actividades de distribución por medio de ductos de gas natural.</w:t>
      </w:r>
      <w:r w:rsidR="007F52A1" w:rsidRPr="007F52A1" w:rsidDel="002604E1">
        <w:rPr>
          <w:rFonts w:ascii="Montserrat" w:hAnsi="Montserrat"/>
          <w:lang w:val="es-ES"/>
        </w:rPr>
        <w:t xml:space="preserve"> </w:t>
      </w:r>
    </w:p>
    <w:p w14:paraId="705C3A9C" w14:textId="77777777" w:rsidR="009C1948" w:rsidRDefault="009C1948" w:rsidP="009C1948">
      <w:pPr>
        <w:pStyle w:val="Prrafodelista"/>
        <w:rPr>
          <w:rFonts w:ascii="Montserrat" w:hAnsi="Montserrat"/>
          <w:lang w:val="es-ES"/>
        </w:rPr>
      </w:pPr>
    </w:p>
    <w:p w14:paraId="0DEBA098" w14:textId="6954FBA8" w:rsidR="009C1948" w:rsidRPr="007F52A1" w:rsidRDefault="009C1948" w:rsidP="00C74AAA">
      <w:pPr>
        <w:pStyle w:val="Prrafodelista"/>
        <w:numPr>
          <w:ilvl w:val="0"/>
          <w:numId w:val="26"/>
        </w:numPr>
        <w:ind w:hanging="578"/>
        <w:rPr>
          <w:rFonts w:ascii="Montserrat" w:hAnsi="Montserrat"/>
        </w:rPr>
      </w:pPr>
      <w:r w:rsidRPr="009C1948">
        <w:rPr>
          <w:rFonts w:ascii="Montserrat" w:hAnsi="Montserrat"/>
          <w:lang w:val="es-ES"/>
        </w:rPr>
        <w:t>(CRE-19-030-A) Solicitud de ajuste por índice de inflación de tarifas máximas para actividades de distribución por medio de ductos de gas natural.</w:t>
      </w:r>
    </w:p>
    <w:p w14:paraId="7C474980" w14:textId="77777777" w:rsidR="007F52A1" w:rsidRPr="009C1948" w:rsidRDefault="007F52A1" w:rsidP="007F52A1">
      <w:pPr>
        <w:pStyle w:val="Prrafodelista"/>
        <w:rPr>
          <w:rFonts w:ascii="Montserrat" w:hAnsi="Montserrat"/>
        </w:rPr>
      </w:pPr>
    </w:p>
    <w:p w14:paraId="4FE80FB1" w14:textId="301002BD" w:rsidR="009C1948" w:rsidRPr="009C1948" w:rsidRDefault="009C1948" w:rsidP="00C74AAA">
      <w:pPr>
        <w:pStyle w:val="Prrafodelista"/>
        <w:numPr>
          <w:ilvl w:val="0"/>
          <w:numId w:val="26"/>
        </w:numPr>
        <w:ind w:hanging="578"/>
        <w:rPr>
          <w:rFonts w:ascii="Montserrat" w:hAnsi="Montserrat"/>
          <w:lang w:val="es-ES"/>
        </w:rPr>
      </w:pPr>
      <w:r w:rsidRPr="009C1948">
        <w:rPr>
          <w:rFonts w:ascii="Montserrat" w:hAnsi="Montserrat"/>
          <w:lang w:val="es-ES"/>
        </w:rPr>
        <w:t>(CRE-19-031-A) Solicitud de ajustes de tarifas máximas por erogaciones extraordinarias para actividades de distribución por medio de ductos de gas natural.</w:t>
      </w:r>
    </w:p>
    <w:p w14:paraId="14AECA4D" w14:textId="77777777" w:rsidR="009C1948" w:rsidRDefault="009C1948" w:rsidP="009C1948">
      <w:pPr>
        <w:pStyle w:val="Prrafodelista"/>
        <w:rPr>
          <w:lang w:val="es-ES"/>
        </w:rPr>
      </w:pPr>
    </w:p>
    <w:p w14:paraId="784FD644" w14:textId="732FE5A2" w:rsidR="009C1948" w:rsidRDefault="009C1948" w:rsidP="00C74AAA">
      <w:pPr>
        <w:pStyle w:val="Prrafodelista"/>
        <w:numPr>
          <w:ilvl w:val="0"/>
          <w:numId w:val="26"/>
        </w:numPr>
        <w:ind w:hanging="578"/>
        <w:rPr>
          <w:rFonts w:ascii="Montserrat" w:hAnsi="Montserrat"/>
          <w:lang w:val="es-ES"/>
        </w:rPr>
      </w:pPr>
      <w:r w:rsidRPr="009C1948">
        <w:rPr>
          <w:rFonts w:ascii="Montserrat" w:hAnsi="Montserrat"/>
          <w:lang w:val="es-ES"/>
        </w:rPr>
        <w:lastRenderedPageBreak/>
        <w:t>(CRE-19-032-A) Solicitud de ajuste por índice de inflación de las tarifas máximas para actividades de distribución por ductos de gas natural, previo al inicio de operaciones.</w:t>
      </w:r>
    </w:p>
    <w:p w14:paraId="29DBE012" w14:textId="77777777" w:rsidR="009C1948" w:rsidRPr="00FF24AD" w:rsidRDefault="009C1948" w:rsidP="009C1948">
      <w:pPr>
        <w:pStyle w:val="Prrafodelista"/>
      </w:pPr>
    </w:p>
    <w:p w14:paraId="6CCDB548" w14:textId="7145E1B3" w:rsidR="009C1948" w:rsidRDefault="009C1948" w:rsidP="00C74AAA">
      <w:pPr>
        <w:pStyle w:val="Prrafodelista"/>
        <w:numPr>
          <w:ilvl w:val="0"/>
          <w:numId w:val="26"/>
        </w:numPr>
        <w:ind w:hanging="578"/>
        <w:rPr>
          <w:rFonts w:ascii="Montserrat" w:hAnsi="Montserrat"/>
        </w:rPr>
      </w:pPr>
      <w:r w:rsidRPr="002604E1">
        <w:rPr>
          <w:rFonts w:ascii="Montserrat" w:hAnsi="Montserrat"/>
        </w:rPr>
        <w:t xml:space="preserve">(CRE-19-033-A) </w:t>
      </w:r>
      <w:r w:rsidRPr="002604E1">
        <w:rPr>
          <w:rFonts w:ascii="Montserrat" w:hAnsi="Montserrat"/>
          <w:lang w:val="es-ES"/>
        </w:rPr>
        <w:t>Solicitud de ajuste por índice de inflación de las tarifas máximas para actividades de distribución por medio de ductos de gas natural, posterior a la fecha de la propuesta de tarifas máximas</w:t>
      </w:r>
      <w:r w:rsidRPr="002604E1" w:rsidDel="002604E1">
        <w:rPr>
          <w:rFonts w:ascii="Montserrat" w:hAnsi="Montserrat"/>
        </w:rPr>
        <w:t xml:space="preserve"> </w:t>
      </w:r>
    </w:p>
    <w:p w14:paraId="7F35D058" w14:textId="77777777" w:rsidR="009C1948" w:rsidRDefault="009C1948" w:rsidP="009C1948">
      <w:pPr>
        <w:pStyle w:val="Prrafodelista"/>
        <w:rPr>
          <w:rFonts w:ascii="Montserrat" w:hAnsi="Montserrat"/>
        </w:rPr>
      </w:pPr>
    </w:p>
    <w:p w14:paraId="7A75DB49" w14:textId="48C88E85" w:rsidR="009C1948" w:rsidRDefault="009C1948" w:rsidP="00C74AAA">
      <w:pPr>
        <w:pStyle w:val="Prrafodelista"/>
        <w:numPr>
          <w:ilvl w:val="0"/>
          <w:numId w:val="26"/>
        </w:numPr>
        <w:ind w:hanging="578"/>
        <w:rPr>
          <w:rFonts w:ascii="Montserrat" w:hAnsi="Montserrat"/>
          <w:lang w:val="es-ES"/>
        </w:rPr>
      </w:pPr>
      <w:r w:rsidRPr="00FF24AD">
        <w:rPr>
          <w:rFonts w:ascii="Montserrat" w:hAnsi="Montserrat"/>
        </w:rPr>
        <w:t>(CRE-19-034-A</w:t>
      </w:r>
      <w:r w:rsidRPr="00FF24AD">
        <w:rPr>
          <w:rFonts w:ascii="Montserrat" w:hAnsi="Montserrat"/>
          <w:lang w:val="es-ES"/>
        </w:rPr>
        <w:t>) Solicitud de ajuste por índice de inflación de las tarifas máximas para las actividades de distribución por ductos de gas natural, por circunstancias extraordinarias.</w:t>
      </w:r>
    </w:p>
    <w:p w14:paraId="0CE102E8" w14:textId="77777777" w:rsidR="009C1948" w:rsidRDefault="009C1948" w:rsidP="009C1948">
      <w:pPr>
        <w:pStyle w:val="Prrafodelista"/>
        <w:rPr>
          <w:rFonts w:ascii="Montserrat" w:hAnsi="Montserrat"/>
          <w:lang w:val="es-ES"/>
        </w:rPr>
      </w:pPr>
    </w:p>
    <w:p w14:paraId="39319744" w14:textId="51106EDD" w:rsidR="009C1948" w:rsidRDefault="009C1948" w:rsidP="00C74AAA">
      <w:pPr>
        <w:pStyle w:val="Prrafodelista"/>
        <w:numPr>
          <w:ilvl w:val="0"/>
          <w:numId w:val="26"/>
        </w:numPr>
        <w:ind w:hanging="578"/>
        <w:rPr>
          <w:rFonts w:ascii="Montserrat" w:hAnsi="Montserrat"/>
          <w:lang w:val="es-ES"/>
        </w:rPr>
      </w:pPr>
      <w:r w:rsidRPr="009C1948">
        <w:rPr>
          <w:rFonts w:ascii="Montserrat" w:hAnsi="Montserrat"/>
        </w:rPr>
        <w:t>(CRE-19-035-</w:t>
      </w:r>
      <w:r w:rsidRPr="009C1948">
        <w:rPr>
          <w:rFonts w:ascii="Montserrat" w:hAnsi="Montserrat"/>
          <w:lang w:val="es-ES"/>
        </w:rPr>
        <w:t>A) Envío de aviso de reducción de tarifas máximas para actividades de distribución por ductos de gas natural.</w:t>
      </w:r>
    </w:p>
    <w:p w14:paraId="069C8754" w14:textId="77777777" w:rsidR="002C4014" w:rsidRDefault="002C4014" w:rsidP="002C4014">
      <w:pPr>
        <w:pStyle w:val="Prrafodelista"/>
        <w:rPr>
          <w:rFonts w:ascii="Montserrat" w:hAnsi="Montserrat"/>
          <w:lang w:val="es-ES"/>
        </w:rPr>
      </w:pPr>
    </w:p>
    <w:p w14:paraId="06C01132" w14:textId="0BCFAD22" w:rsidR="009C1948" w:rsidRPr="009C1948" w:rsidRDefault="009C1948" w:rsidP="00C74AAA">
      <w:pPr>
        <w:pStyle w:val="Prrafodelista"/>
        <w:numPr>
          <w:ilvl w:val="0"/>
          <w:numId w:val="26"/>
        </w:numPr>
        <w:ind w:hanging="578"/>
        <w:rPr>
          <w:rFonts w:ascii="Montserrat" w:hAnsi="Montserrat"/>
          <w:lang w:val="es-ES"/>
        </w:rPr>
      </w:pPr>
      <w:r w:rsidRPr="009C1948">
        <w:rPr>
          <w:rFonts w:ascii="Montserrat" w:hAnsi="Montserrat"/>
          <w:lang w:val="es-ES"/>
        </w:rPr>
        <w:t>(CRE-19-012-H) Obligaciones de distribución de gas natural por medio de ductos. Modalidad: Informe anual.</w:t>
      </w:r>
    </w:p>
    <w:p w14:paraId="13068F32" w14:textId="0F802F9A" w:rsidR="00CA51F0" w:rsidRPr="00BC32F5" w:rsidRDefault="00CA51F0" w:rsidP="002C4014">
      <w:pPr>
        <w:rPr>
          <w:rFonts w:ascii="Montserrat" w:hAnsi="Montserrat"/>
        </w:rPr>
      </w:pPr>
    </w:p>
    <w:p w14:paraId="6EF6A486" w14:textId="0F8538C6" w:rsidR="005504B0" w:rsidRPr="00BC32F5" w:rsidRDefault="00036773" w:rsidP="005504B0">
      <w:pPr>
        <w:pStyle w:val="Prrafodelista"/>
        <w:ind w:left="0"/>
        <w:rPr>
          <w:rFonts w:ascii="Montserrat" w:hAnsi="Montserrat"/>
        </w:rPr>
      </w:pPr>
      <w:r>
        <w:rPr>
          <w:rFonts w:ascii="Montserrat" w:hAnsi="Montserrat"/>
        </w:rPr>
        <w:t>En cuanto al trámite (CRE-19-001-A</w:t>
      </w:r>
      <w:r w:rsidR="008E783B" w:rsidRPr="00BC32F5">
        <w:rPr>
          <w:rFonts w:ascii="Montserrat" w:hAnsi="Montserrat"/>
        </w:rPr>
        <w:t xml:space="preserve">) </w:t>
      </w:r>
      <w:r w:rsidR="00FF24AD" w:rsidRPr="00FF24AD">
        <w:rPr>
          <w:rFonts w:ascii="Montserrat" w:hAnsi="Montserrat"/>
        </w:rPr>
        <w:t>Solicitud de aprobación de tarifas iniciales para actividades permisionadas de gas natural</w:t>
      </w:r>
      <w:r w:rsidR="002B1B9A" w:rsidRPr="00BC32F5">
        <w:rPr>
          <w:rFonts w:ascii="Montserrat" w:hAnsi="Montserrat"/>
        </w:rPr>
        <w:t>, los distribuidores de gas natural, a partir de la</w:t>
      </w:r>
      <w:r w:rsidR="009B0F5E" w:rsidRPr="00BC32F5">
        <w:rPr>
          <w:rFonts w:ascii="Montserrat" w:hAnsi="Montserrat"/>
        </w:rPr>
        <w:t xml:space="preserve"> </w:t>
      </w:r>
      <w:r w:rsidR="00462B2E" w:rsidRPr="00BC32F5">
        <w:rPr>
          <w:rFonts w:ascii="Montserrat" w:hAnsi="Montserrat"/>
        </w:rPr>
        <w:t>entrada en vigor</w:t>
      </w:r>
      <w:r w:rsidR="002B1B9A" w:rsidRPr="00BC32F5">
        <w:rPr>
          <w:rFonts w:ascii="Montserrat" w:hAnsi="Montserrat"/>
        </w:rPr>
        <w:t xml:space="preserve"> del presente Acuerdo, sólo presentarán los requisitos establecidos en </w:t>
      </w:r>
      <w:r w:rsidR="00D26CD8" w:rsidRPr="00BC32F5">
        <w:rPr>
          <w:rFonts w:ascii="Montserrat" w:hAnsi="Montserrat"/>
        </w:rPr>
        <w:t>las disposiciones</w:t>
      </w:r>
      <w:r w:rsidR="002B1B9A" w:rsidRPr="00BC32F5">
        <w:rPr>
          <w:rFonts w:ascii="Montserrat" w:hAnsi="Montserrat"/>
        </w:rPr>
        <w:t xml:space="preserve"> </w:t>
      </w:r>
      <w:r w:rsidR="00461F70" w:rsidRPr="00BC32F5">
        <w:rPr>
          <w:rFonts w:ascii="Montserrat" w:hAnsi="Montserrat"/>
        </w:rPr>
        <w:t xml:space="preserve">4.1 y 4.2 </w:t>
      </w:r>
      <w:r w:rsidR="002B1B9A" w:rsidRPr="00BC32F5">
        <w:rPr>
          <w:rFonts w:ascii="Montserrat" w:hAnsi="Montserrat"/>
        </w:rPr>
        <w:t xml:space="preserve">de las </w:t>
      </w:r>
      <w:r w:rsidR="00BF105A" w:rsidRPr="00BC32F5">
        <w:rPr>
          <w:rFonts w:ascii="Montserrat" w:hAnsi="Montserrat"/>
        </w:rPr>
        <w:t>D</w:t>
      </w:r>
      <w:r w:rsidR="002B1B9A" w:rsidRPr="00BC32F5">
        <w:rPr>
          <w:rFonts w:ascii="Montserrat" w:hAnsi="Montserrat"/>
        </w:rPr>
        <w:t xml:space="preserve">isposiciones </w:t>
      </w:r>
      <w:r w:rsidR="00BF105A" w:rsidRPr="00BC32F5">
        <w:rPr>
          <w:rFonts w:ascii="Montserrat" w:hAnsi="Montserrat"/>
        </w:rPr>
        <w:t>A</w:t>
      </w:r>
      <w:r w:rsidR="002B1B9A" w:rsidRPr="00BC32F5">
        <w:rPr>
          <w:rFonts w:ascii="Montserrat" w:hAnsi="Montserrat"/>
        </w:rPr>
        <w:t xml:space="preserve">dministrativas de </w:t>
      </w:r>
      <w:r w:rsidR="00BF105A" w:rsidRPr="00BC32F5">
        <w:rPr>
          <w:rFonts w:ascii="Montserrat" w:hAnsi="Montserrat"/>
        </w:rPr>
        <w:t>C</w:t>
      </w:r>
      <w:r w:rsidR="002B1B9A" w:rsidRPr="00BC32F5">
        <w:rPr>
          <w:rFonts w:ascii="Montserrat" w:hAnsi="Montserrat"/>
        </w:rPr>
        <w:t xml:space="preserve">arácter </w:t>
      </w:r>
      <w:r w:rsidR="00BF105A" w:rsidRPr="00BC32F5">
        <w:rPr>
          <w:rFonts w:ascii="Montserrat" w:hAnsi="Montserrat"/>
        </w:rPr>
        <w:t>G</w:t>
      </w:r>
      <w:r w:rsidR="002B1B9A" w:rsidRPr="00BC32F5">
        <w:rPr>
          <w:rFonts w:ascii="Montserrat" w:hAnsi="Montserrat"/>
        </w:rPr>
        <w:t>eneral que especifican la metodología de tarifas de distribución por</w:t>
      </w:r>
      <w:r w:rsidR="005D7975">
        <w:rPr>
          <w:rFonts w:ascii="Montserrat" w:hAnsi="Montserrat"/>
        </w:rPr>
        <w:t xml:space="preserve"> medio de</w:t>
      </w:r>
      <w:r w:rsidR="002B1B9A" w:rsidRPr="00BC32F5">
        <w:rPr>
          <w:rFonts w:ascii="Montserrat" w:hAnsi="Montserrat"/>
        </w:rPr>
        <w:t xml:space="preserve"> ducto de gas natural, </w:t>
      </w:r>
      <w:r w:rsidR="005504B0" w:rsidRPr="00BC32F5">
        <w:rPr>
          <w:rFonts w:ascii="Montserrat" w:hAnsi="Montserrat"/>
        </w:rPr>
        <w:t>dejando de presentar lo siguiente:</w:t>
      </w:r>
    </w:p>
    <w:p w14:paraId="6B96E0EF" w14:textId="0712A66A" w:rsidR="008E783B" w:rsidRPr="00BC32F5" w:rsidRDefault="008E783B" w:rsidP="00EF632C">
      <w:pPr>
        <w:pStyle w:val="Prrafodelista"/>
        <w:ind w:left="0"/>
        <w:rPr>
          <w:rFonts w:ascii="Montserrat" w:hAnsi="Montserrat"/>
        </w:rPr>
      </w:pPr>
    </w:p>
    <w:p w14:paraId="1640293D" w14:textId="77777777" w:rsidR="008E783B" w:rsidRPr="00BC32F5" w:rsidRDefault="008E783B" w:rsidP="00C74AAA">
      <w:pPr>
        <w:pStyle w:val="Prrafodelista"/>
        <w:numPr>
          <w:ilvl w:val="0"/>
          <w:numId w:val="8"/>
        </w:numPr>
        <w:ind w:left="567" w:hanging="425"/>
        <w:rPr>
          <w:rFonts w:ascii="Montserrat" w:hAnsi="Montserrat"/>
        </w:rPr>
      </w:pPr>
      <w:r w:rsidRPr="00BC32F5">
        <w:rPr>
          <w:rFonts w:ascii="Montserrat" w:hAnsi="Montserrat"/>
        </w:rPr>
        <w:t>Valor de la base de los activos de la empresa, de acuerdo con la Directiva de Contabilidad.</w:t>
      </w:r>
    </w:p>
    <w:p w14:paraId="367AB8BE" w14:textId="77777777" w:rsidR="008E783B" w:rsidRPr="00BC32F5" w:rsidRDefault="008E783B" w:rsidP="00C74AAA">
      <w:pPr>
        <w:pStyle w:val="Prrafodelista"/>
        <w:ind w:left="567" w:hanging="425"/>
        <w:rPr>
          <w:rFonts w:ascii="Montserrat" w:hAnsi="Montserrat"/>
        </w:rPr>
      </w:pPr>
    </w:p>
    <w:p w14:paraId="1D0E119D" w14:textId="77777777" w:rsidR="008E783B" w:rsidRPr="00BC32F5" w:rsidRDefault="008E783B" w:rsidP="00C74AAA">
      <w:pPr>
        <w:pStyle w:val="Prrafodelista"/>
        <w:numPr>
          <w:ilvl w:val="0"/>
          <w:numId w:val="8"/>
        </w:numPr>
        <w:ind w:left="567" w:hanging="425"/>
        <w:rPr>
          <w:rFonts w:ascii="Montserrat" w:hAnsi="Montserrat"/>
        </w:rPr>
      </w:pPr>
      <w:r w:rsidRPr="00BC32F5">
        <w:rPr>
          <w:rFonts w:ascii="Montserrat" w:hAnsi="Montserrat"/>
        </w:rPr>
        <w:t>Monto y el programa de las inversiones estrictamente necesarias para la prestación del servicio de distribución.</w:t>
      </w:r>
    </w:p>
    <w:p w14:paraId="3FC67D8A" w14:textId="77777777" w:rsidR="008E783B" w:rsidRPr="00BC32F5" w:rsidRDefault="008E783B" w:rsidP="00C74AAA">
      <w:pPr>
        <w:pStyle w:val="Prrafodelista"/>
        <w:ind w:left="567" w:hanging="425"/>
        <w:rPr>
          <w:rFonts w:ascii="Montserrat" w:hAnsi="Montserrat"/>
        </w:rPr>
      </w:pPr>
    </w:p>
    <w:p w14:paraId="3CCAF83E" w14:textId="0D26FFDE" w:rsidR="008E783B" w:rsidRDefault="008E783B" w:rsidP="00C74AAA">
      <w:pPr>
        <w:pStyle w:val="Prrafodelista"/>
        <w:numPr>
          <w:ilvl w:val="0"/>
          <w:numId w:val="8"/>
        </w:numPr>
        <w:ind w:left="567" w:hanging="425"/>
        <w:rPr>
          <w:rFonts w:ascii="Montserrat" w:hAnsi="Montserrat"/>
        </w:rPr>
      </w:pPr>
      <w:r w:rsidRPr="00BC32F5">
        <w:rPr>
          <w:rFonts w:ascii="Montserrat" w:hAnsi="Montserrat"/>
        </w:rPr>
        <w:t>Plan de financiamiento anualizado correspondiente al desarrollo del programa de inversiones.</w:t>
      </w:r>
    </w:p>
    <w:p w14:paraId="2C328CD0" w14:textId="77777777" w:rsidR="00BD6CA2" w:rsidRDefault="00BD6CA2" w:rsidP="00C74AAA">
      <w:pPr>
        <w:pStyle w:val="Prrafodelista"/>
        <w:ind w:left="567" w:hanging="425"/>
        <w:rPr>
          <w:rFonts w:ascii="Montserrat" w:hAnsi="Montserrat"/>
        </w:rPr>
      </w:pPr>
    </w:p>
    <w:p w14:paraId="5FB06531" w14:textId="62313BCB" w:rsidR="00BD6CA2" w:rsidRPr="00BC32F5" w:rsidRDefault="00BD6CA2" w:rsidP="00C74AAA">
      <w:pPr>
        <w:pStyle w:val="Prrafodelista"/>
        <w:numPr>
          <w:ilvl w:val="0"/>
          <w:numId w:val="8"/>
        </w:numPr>
        <w:ind w:left="567" w:hanging="425"/>
        <w:rPr>
          <w:rFonts w:ascii="Montserrat" w:hAnsi="Montserrat"/>
        </w:rPr>
      </w:pPr>
      <w:r w:rsidRPr="00BD6CA2">
        <w:rPr>
          <w:rFonts w:ascii="Montserrat" w:hAnsi="Montserrat"/>
        </w:rPr>
        <w:lastRenderedPageBreak/>
        <w:t>Proporción de las afectaciones por la inflación en México, y por la inflación en los Estados Unidos de América y las variaciones en el tipo de cambio, dictaminadas por un agente externo; con la inclusión de las variables macroeconómicas, Índice</w:t>
      </w:r>
      <w:r w:rsidR="005504B0">
        <w:rPr>
          <w:rFonts w:ascii="Montserrat" w:hAnsi="Montserrat"/>
        </w:rPr>
        <w:t xml:space="preserve"> Nacional de Precios al Consumidor</w:t>
      </w:r>
      <w:r w:rsidRPr="00BD6CA2">
        <w:rPr>
          <w:rFonts w:ascii="Montserrat" w:hAnsi="Montserrat"/>
        </w:rPr>
        <w:t xml:space="preserve"> (INPC), </w:t>
      </w:r>
      <w:r w:rsidRPr="00462B2E">
        <w:rPr>
          <w:rFonts w:ascii="Montserrat" w:hAnsi="Montserrat"/>
          <w:i/>
          <w:iCs/>
        </w:rPr>
        <w:t xml:space="preserve">Consumer Price </w:t>
      </w:r>
      <w:r w:rsidR="00462B2E" w:rsidRPr="00462B2E">
        <w:rPr>
          <w:rFonts w:ascii="Montserrat" w:hAnsi="Montserrat"/>
          <w:i/>
          <w:iCs/>
        </w:rPr>
        <w:t>Índex</w:t>
      </w:r>
      <w:r w:rsidRPr="00462B2E">
        <w:rPr>
          <w:rFonts w:ascii="Montserrat" w:hAnsi="Montserrat"/>
          <w:i/>
          <w:iCs/>
        </w:rPr>
        <w:t xml:space="preserve"> (CPI)</w:t>
      </w:r>
      <w:r w:rsidRPr="00BD6CA2">
        <w:rPr>
          <w:rFonts w:ascii="Montserrat" w:hAnsi="Montserrat"/>
        </w:rPr>
        <w:t xml:space="preserve"> y tipo de cambio</w:t>
      </w:r>
      <w:r w:rsidR="005504B0">
        <w:rPr>
          <w:rFonts w:ascii="Montserrat" w:hAnsi="Montserrat"/>
        </w:rPr>
        <w:t xml:space="preserve"> pesos por dólar estadounidense</w:t>
      </w:r>
      <w:r w:rsidRPr="0027617B">
        <w:rPr>
          <w:rFonts w:ascii="Arial Narrow" w:eastAsia="Arial" w:hAnsi="Arial Narrow" w:cs="Open Sans"/>
          <w:sz w:val="16"/>
          <w:szCs w:val="16"/>
          <w:lang w:eastAsia="es-MX"/>
        </w:rPr>
        <w:t>.</w:t>
      </w:r>
    </w:p>
    <w:p w14:paraId="51A22595" w14:textId="77777777" w:rsidR="008E783B" w:rsidRPr="00BC32F5" w:rsidRDefault="008E783B" w:rsidP="00C74AAA">
      <w:pPr>
        <w:pStyle w:val="Prrafodelista"/>
        <w:ind w:left="567" w:hanging="425"/>
        <w:rPr>
          <w:rFonts w:ascii="Montserrat" w:hAnsi="Montserrat"/>
        </w:rPr>
      </w:pPr>
    </w:p>
    <w:p w14:paraId="5488B4C5" w14:textId="77777777" w:rsidR="008E783B" w:rsidRPr="00BC32F5" w:rsidRDefault="008E783B" w:rsidP="00C74AAA">
      <w:pPr>
        <w:pStyle w:val="Prrafodelista"/>
        <w:numPr>
          <w:ilvl w:val="0"/>
          <w:numId w:val="8"/>
        </w:numPr>
        <w:ind w:left="567" w:hanging="425"/>
        <w:rPr>
          <w:rFonts w:ascii="Montserrat" w:hAnsi="Montserrat"/>
        </w:rPr>
      </w:pPr>
      <w:r w:rsidRPr="00BC32F5">
        <w:rPr>
          <w:rFonts w:ascii="Montserrat" w:hAnsi="Montserrat"/>
        </w:rPr>
        <w:t xml:space="preserve">Identificación de las subcuentas en las que se registren los costos fijos y los costos variables. </w:t>
      </w:r>
    </w:p>
    <w:p w14:paraId="1B8BDC22" w14:textId="77777777" w:rsidR="002B1B9A" w:rsidRPr="00BC32F5" w:rsidRDefault="002B1B9A" w:rsidP="00C74AAA">
      <w:pPr>
        <w:pStyle w:val="Prrafodelista"/>
        <w:ind w:left="567" w:hanging="425"/>
        <w:rPr>
          <w:rFonts w:ascii="Montserrat" w:hAnsi="Montserrat"/>
        </w:rPr>
      </w:pPr>
    </w:p>
    <w:p w14:paraId="5F88D3C6" w14:textId="77777777" w:rsidR="008E783B" w:rsidRPr="00BC32F5" w:rsidRDefault="008E783B" w:rsidP="00C74AAA">
      <w:pPr>
        <w:pStyle w:val="Prrafodelista"/>
        <w:numPr>
          <w:ilvl w:val="0"/>
          <w:numId w:val="8"/>
        </w:numPr>
        <w:ind w:left="567" w:hanging="425"/>
        <w:rPr>
          <w:rFonts w:ascii="Montserrat" w:hAnsi="Montserrat"/>
        </w:rPr>
      </w:pPr>
      <w:r w:rsidRPr="00BC32F5">
        <w:rPr>
          <w:rFonts w:ascii="Montserrat" w:hAnsi="Montserrat"/>
        </w:rPr>
        <w:t>Reporte de la capacidad operativa que se pretenda reservar a través de contratos.</w:t>
      </w:r>
    </w:p>
    <w:p w14:paraId="1F314174" w14:textId="77777777" w:rsidR="002B1B9A" w:rsidRPr="00BC32F5" w:rsidRDefault="002B1B9A" w:rsidP="00C74AAA">
      <w:pPr>
        <w:pStyle w:val="Prrafodelista"/>
        <w:ind w:left="567" w:hanging="425"/>
        <w:rPr>
          <w:rFonts w:ascii="Montserrat" w:hAnsi="Montserrat"/>
        </w:rPr>
      </w:pPr>
    </w:p>
    <w:p w14:paraId="3FA8AF8B" w14:textId="77777777" w:rsidR="008E783B" w:rsidRPr="00BC32F5" w:rsidRDefault="008E783B" w:rsidP="00C74AAA">
      <w:pPr>
        <w:pStyle w:val="Prrafodelista"/>
        <w:numPr>
          <w:ilvl w:val="0"/>
          <w:numId w:val="8"/>
        </w:numPr>
        <w:ind w:left="567" w:hanging="425"/>
        <w:rPr>
          <w:rFonts w:ascii="Montserrat" w:hAnsi="Montserrat"/>
        </w:rPr>
      </w:pPr>
      <w:r w:rsidRPr="00BC32F5">
        <w:rPr>
          <w:rFonts w:ascii="Montserrat" w:hAnsi="Montserrat"/>
        </w:rPr>
        <w:t>Periodicidad de la facturación</w:t>
      </w:r>
      <w:r w:rsidR="002B1B9A" w:rsidRPr="00BC32F5">
        <w:rPr>
          <w:rFonts w:ascii="Montserrat" w:hAnsi="Montserrat"/>
        </w:rPr>
        <w:t>.</w:t>
      </w:r>
    </w:p>
    <w:p w14:paraId="45634E5F" w14:textId="77777777" w:rsidR="002B1B9A" w:rsidRPr="00BC32F5" w:rsidRDefault="002B1B9A" w:rsidP="00C74AAA">
      <w:pPr>
        <w:pStyle w:val="Prrafodelista"/>
        <w:ind w:left="567" w:hanging="425"/>
        <w:rPr>
          <w:rFonts w:ascii="Montserrat" w:hAnsi="Montserrat"/>
        </w:rPr>
      </w:pPr>
    </w:p>
    <w:p w14:paraId="0DC27B6A" w14:textId="77777777" w:rsidR="008E783B" w:rsidRPr="00BC32F5" w:rsidRDefault="008E783B" w:rsidP="00C74AAA">
      <w:pPr>
        <w:pStyle w:val="Prrafodelista"/>
        <w:numPr>
          <w:ilvl w:val="0"/>
          <w:numId w:val="8"/>
        </w:numPr>
        <w:ind w:left="567" w:hanging="425"/>
        <w:rPr>
          <w:rFonts w:ascii="Montserrat" w:hAnsi="Montserrat"/>
        </w:rPr>
      </w:pPr>
      <w:r w:rsidRPr="00BC32F5">
        <w:rPr>
          <w:rFonts w:ascii="Montserrat" w:hAnsi="Montserrat"/>
        </w:rPr>
        <w:t xml:space="preserve">Información histórica de los </w:t>
      </w:r>
      <w:r w:rsidR="002B1B9A" w:rsidRPr="00BC32F5">
        <w:rPr>
          <w:rFonts w:ascii="Montserrat" w:hAnsi="Montserrat"/>
        </w:rPr>
        <w:t>5 (</w:t>
      </w:r>
      <w:r w:rsidRPr="00BC32F5">
        <w:rPr>
          <w:rFonts w:ascii="Montserrat" w:hAnsi="Montserrat"/>
        </w:rPr>
        <w:t>cinco</w:t>
      </w:r>
      <w:r w:rsidR="002B1B9A" w:rsidRPr="00BC32F5">
        <w:rPr>
          <w:rFonts w:ascii="Montserrat" w:hAnsi="Montserrat"/>
        </w:rPr>
        <w:t>)</w:t>
      </w:r>
      <w:r w:rsidRPr="00BC32F5">
        <w:rPr>
          <w:rFonts w:ascii="Montserrat" w:hAnsi="Montserrat"/>
        </w:rPr>
        <w:t xml:space="preserve"> años anteriores relativa a los costos y gastos incurridos.</w:t>
      </w:r>
    </w:p>
    <w:p w14:paraId="7905505F" w14:textId="77777777" w:rsidR="002B1B9A" w:rsidRPr="00BC32F5" w:rsidRDefault="002B1B9A" w:rsidP="00C74AAA">
      <w:pPr>
        <w:pStyle w:val="Prrafodelista"/>
        <w:ind w:left="567" w:hanging="425"/>
        <w:rPr>
          <w:rFonts w:ascii="Montserrat" w:hAnsi="Montserrat"/>
        </w:rPr>
      </w:pPr>
    </w:p>
    <w:p w14:paraId="5BE9358F" w14:textId="77777777" w:rsidR="008E783B" w:rsidRPr="00BC32F5" w:rsidRDefault="008E783B" w:rsidP="00C74AAA">
      <w:pPr>
        <w:pStyle w:val="Prrafodelista"/>
        <w:numPr>
          <w:ilvl w:val="0"/>
          <w:numId w:val="8"/>
        </w:numPr>
        <w:ind w:left="567" w:hanging="425"/>
        <w:rPr>
          <w:rFonts w:ascii="Montserrat" w:hAnsi="Montserrat"/>
        </w:rPr>
      </w:pPr>
      <w:r w:rsidRPr="00BC32F5">
        <w:rPr>
          <w:rFonts w:ascii="Montserrat" w:hAnsi="Montserrat"/>
        </w:rPr>
        <w:t xml:space="preserve">Información histórica de los </w:t>
      </w:r>
      <w:r w:rsidR="002B1B9A" w:rsidRPr="00BC32F5">
        <w:rPr>
          <w:rFonts w:ascii="Montserrat" w:hAnsi="Montserrat"/>
        </w:rPr>
        <w:t>5 (</w:t>
      </w:r>
      <w:r w:rsidRPr="00BC32F5">
        <w:rPr>
          <w:rFonts w:ascii="Montserrat" w:hAnsi="Montserrat"/>
        </w:rPr>
        <w:t>cinco</w:t>
      </w:r>
      <w:r w:rsidR="002B1B9A" w:rsidRPr="00BC32F5">
        <w:rPr>
          <w:rFonts w:ascii="Montserrat" w:hAnsi="Montserrat"/>
        </w:rPr>
        <w:t>)</w:t>
      </w:r>
      <w:r w:rsidRPr="00BC32F5">
        <w:rPr>
          <w:rFonts w:ascii="Montserrat" w:hAnsi="Montserrat"/>
        </w:rPr>
        <w:t xml:space="preserve"> años anteriores, desglosada por grupo tarifario, relativa a:</w:t>
      </w:r>
    </w:p>
    <w:p w14:paraId="1CB8A244" w14:textId="77777777" w:rsidR="002B1B9A" w:rsidRPr="00BC32F5" w:rsidRDefault="002B1B9A" w:rsidP="00EF632C">
      <w:pPr>
        <w:pStyle w:val="Prrafodelista"/>
        <w:rPr>
          <w:rFonts w:ascii="Montserrat" w:hAnsi="Montserrat"/>
        </w:rPr>
      </w:pPr>
    </w:p>
    <w:p w14:paraId="7235D315" w14:textId="77777777" w:rsidR="008E783B" w:rsidRPr="00BC32F5" w:rsidRDefault="008E783B" w:rsidP="00C74AAA">
      <w:pPr>
        <w:pStyle w:val="Prrafodelista"/>
        <w:numPr>
          <w:ilvl w:val="1"/>
          <w:numId w:val="8"/>
        </w:numPr>
        <w:ind w:left="1134" w:hanging="567"/>
        <w:rPr>
          <w:rFonts w:ascii="Montserrat" w:hAnsi="Montserrat"/>
        </w:rPr>
      </w:pPr>
      <w:r w:rsidRPr="00BC32F5">
        <w:rPr>
          <w:rFonts w:ascii="Montserrat" w:hAnsi="Montserrat"/>
        </w:rPr>
        <w:t>Volumen conducido total.</w:t>
      </w:r>
    </w:p>
    <w:p w14:paraId="15EFB84E" w14:textId="77777777" w:rsidR="008E783B" w:rsidRPr="00BC32F5" w:rsidRDefault="008E783B" w:rsidP="00C74AAA">
      <w:pPr>
        <w:pStyle w:val="Prrafodelista"/>
        <w:numPr>
          <w:ilvl w:val="1"/>
          <w:numId w:val="8"/>
        </w:numPr>
        <w:ind w:left="1134" w:hanging="567"/>
        <w:rPr>
          <w:rFonts w:ascii="Montserrat" w:hAnsi="Montserrat"/>
        </w:rPr>
      </w:pPr>
      <w:r w:rsidRPr="00BC32F5">
        <w:rPr>
          <w:rFonts w:ascii="Montserrat" w:hAnsi="Montserrat"/>
        </w:rPr>
        <w:t>Volumen conducido en el periodo pico del sistema.</w:t>
      </w:r>
    </w:p>
    <w:p w14:paraId="287E3C90" w14:textId="77777777" w:rsidR="008E783B" w:rsidRPr="00BC32F5" w:rsidRDefault="008E783B" w:rsidP="00C74AAA">
      <w:pPr>
        <w:pStyle w:val="Prrafodelista"/>
        <w:numPr>
          <w:ilvl w:val="1"/>
          <w:numId w:val="8"/>
        </w:numPr>
        <w:ind w:left="1134" w:hanging="567"/>
        <w:rPr>
          <w:rFonts w:ascii="Montserrat" w:hAnsi="Montserrat"/>
        </w:rPr>
      </w:pPr>
      <w:r w:rsidRPr="00BC32F5">
        <w:rPr>
          <w:rFonts w:ascii="Montserrat" w:hAnsi="Montserrat"/>
        </w:rPr>
        <w:t>Utilización de la capacidad.</w:t>
      </w:r>
    </w:p>
    <w:p w14:paraId="0DE62AF2" w14:textId="77777777" w:rsidR="008E783B" w:rsidRPr="00BC32F5" w:rsidRDefault="008E783B" w:rsidP="00C74AAA">
      <w:pPr>
        <w:pStyle w:val="Prrafodelista"/>
        <w:numPr>
          <w:ilvl w:val="1"/>
          <w:numId w:val="8"/>
        </w:numPr>
        <w:ind w:left="1134" w:hanging="567"/>
        <w:rPr>
          <w:rFonts w:ascii="Montserrat" w:hAnsi="Montserrat"/>
        </w:rPr>
      </w:pPr>
      <w:r w:rsidRPr="00BC32F5">
        <w:rPr>
          <w:rFonts w:ascii="Montserrat" w:hAnsi="Montserrat"/>
        </w:rPr>
        <w:t>Número de usuarios.</w:t>
      </w:r>
    </w:p>
    <w:p w14:paraId="520A3618" w14:textId="77777777" w:rsidR="002B1B9A" w:rsidRPr="00BC32F5" w:rsidRDefault="002B1B9A" w:rsidP="00EF632C">
      <w:pPr>
        <w:pStyle w:val="Prrafodelista"/>
        <w:rPr>
          <w:rFonts w:ascii="Montserrat" w:hAnsi="Montserrat"/>
        </w:rPr>
      </w:pPr>
    </w:p>
    <w:p w14:paraId="6CCA08B0" w14:textId="77777777" w:rsidR="008E783B" w:rsidRPr="00BC32F5" w:rsidRDefault="008E783B" w:rsidP="00C74AAA">
      <w:pPr>
        <w:pStyle w:val="Prrafodelista"/>
        <w:numPr>
          <w:ilvl w:val="0"/>
          <w:numId w:val="8"/>
        </w:numPr>
        <w:ind w:left="567" w:hanging="425"/>
        <w:rPr>
          <w:rFonts w:ascii="Montserrat" w:hAnsi="Montserrat"/>
        </w:rPr>
      </w:pPr>
      <w:r w:rsidRPr="00BC32F5">
        <w:rPr>
          <w:rFonts w:ascii="Montserrat" w:hAnsi="Montserrat"/>
        </w:rPr>
        <w:t xml:space="preserve">Requerimiento de ingresos proyectado para el periodo de cinco años y de los </w:t>
      </w:r>
      <w:r w:rsidR="002B1B9A" w:rsidRPr="00BC32F5">
        <w:rPr>
          <w:rFonts w:ascii="Montserrat" w:hAnsi="Montserrat"/>
        </w:rPr>
        <w:t>3 (</w:t>
      </w:r>
      <w:r w:rsidRPr="00BC32F5">
        <w:rPr>
          <w:rFonts w:ascii="Montserrat" w:hAnsi="Montserrat"/>
        </w:rPr>
        <w:t>tres</w:t>
      </w:r>
      <w:r w:rsidR="002B1B9A" w:rsidRPr="00BC32F5">
        <w:rPr>
          <w:rFonts w:ascii="Montserrat" w:hAnsi="Montserrat"/>
        </w:rPr>
        <w:t>)</w:t>
      </w:r>
      <w:r w:rsidRPr="00BC32F5">
        <w:rPr>
          <w:rFonts w:ascii="Montserrat" w:hAnsi="Montserrat"/>
        </w:rPr>
        <w:t xml:space="preserve"> años subsecuentes, identificando la proporción de éste que corresponda a la prestación de los servicios a cada uno de los distintos grupos tarifarios, el cual debe comprender: </w:t>
      </w:r>
    </w:p>
    <w:p w14:paraId="1DBC3D34" w14:textId="77777777" w:rsidR="002B1B9A" w:rsidRPr="00BC32F5" w:rsidRDefault="002B1B9A" w:rsidP="00EF632C">
      <w:pPr>
        <w:pStyle w:val="Prrafodelista"/>
        <w:rPr>
          <w:rFonts w:ascii="Montserrat" w:hAnsi="Montserrat"/>
        </w:rPr>
      </w:pPr>
    </w:p>
    <w:p w14:paraId="5984B1B5" w14:textId="77777777" w:rsidR="008E783B" w:rsidRPr="00BC32F5" w:rsidRDefault="008E783B" w:rsidP="00C74AAA">
      <w:pPr>
        <w:pStyle w:val="Prrafodelista"/>
        <w:numPr>
          <w:ilvl w:val="1"/>
          <w:numId w:val="8"/>
        </w:numPr>
        <w:ind w:left="1134" w:hanging="567"/>
        <w:rPr>
          <w:rFonts w:ascii="Montserrat" w:hAnsi="Montserrat"/>
        </w:rPr>
      </w:pPr>
      <w:r w:rsidRPr="00BC32F5">
        <w:rPr>
          <w:rFonts w:ascii="Montserrat" w:hAnsi="Montserrat"/>
        </w:rPr>
        <w:t>Proyección de costos justificados y prudentes inherentes a la prestación de los servicios, tales como:</w:t>
      </w:r>
    </w:p>
    <w:p w14:paraId="52A240F9" w14:textId="77777777" w:rsidR="002B1B9A" w:rsidRPr="00BC32F5" w:rsidRDefault="002B1B9A" w:rsidP="00EF632C">
      <w:pPr>
        <w:pStyle w:val="Prrafodelista"/>
        <w:ind w:left="1440"/>
        <w:rPr>
          <w:rFonts w:ascii="Montserrat" w:hAnsi="Montserrat"/>
        </w:rPr>
      </w:pPr>
    </w:p>
    <w:p w14:paraId="35A37097" w14:textId="77777777" w:rsidR="008E783B" w:rsidRPr="00BC32F5" w:rsidRDefault="008E783B" w:rsidP="00C74AAA">
      <w:pPr>
        <w:pStyle w:val="Prrafodelista"/>
        <w:numPr>
          <w:ilvl w:val="2"/>
          <w:numId w:val="8"/>
        </w:numPr>
        <w:ind w:left="1701" w:hanging="425"/>
        <w:rPr>
          <w:rFonts w:ascii="Montserrat" w:hAnsi="Montserrat"/>
        </w:rPr>
      </w:pPr>
      <w:r w:rsidRPr="00BC32F5">
        <w:rPr>
          <w:rFonts w:ascii="Montserrat" w:hAnsi="Montserrat"/>
        </w:rPr>
        <w:t>Los costos de operación y mantenimiento.</w:t>
      </w:r>
    </w:p>
    <w:p w14:paraId="5A232C6B" w14:textId="77777777" w:rsidR="008E783B" w:rsidRPr="00BC32F5" w:rsidRDefault="008E783B" w:rsidP="00C74AAA">
      <w:pPr>
        <w:pStyle w:val="Prrafodelista"/>
        <w:numPr>
          <w:ilvl w:val="2"/>
          <w:numId w:val="8"/>
        </w:numPr>
        <w:ind w:left="1701" w:hanging="425"/>
        <w:rPr>
          <w:rFonts w:ascii="Montserrat" w:hAnsi="Montserrat"/>
        </w:rPr>
      </w:pPr>
      <w:r w:rsidRPr="00BC32F5">
        <w:rPr>
          <w:rFonts w:ascii="Montserrat" w:hAnsi="Montserrat"/>
        </w:rPr>
        <w:t>Los gastos generales de administración y ventas.</w:t>
      </w:r>
    </w:p>
    <w:p w14:paraId="126BDD5D" w14:textId="77777777" w:rsidR="002B1B9A" w:rsidRPr="00BC32F5" w:rsidRDefault="002B1B9A" w:rsidP="00EF632C">
      <w:pPr>
        <w:pStyle w:val="Prrafodelista"/>
        <w:ind w:left="2160"/>
        <w:rPr>
          <w:rFonts w:ascii="Montserrat" w:hAnsi="Montserrat"/>
        </w:rPr>
      </w:pPr>
    </w:p>
    <w:p w14:paraId="4F18001E" w14:textId="2E8EE22E" w:rsidR="008E783B" w:rsidRPr="00BC32F5" w:rsidRDefault="008E783B" w:rsidP="00C74AAA">
      <w:pPr>
        <w:pStyle w:val="Prrafodelista"/>
        <w:numPr>
          <w:ilvl w:val="1"/>
          <w:numId w:val="8"/>
        </w:numPr>
        <w:ind w:left="1134" w:hanging="567"/>
        <w:rPr>
          <w:rFonts w:ascii="Montserrat" w:hAnsi="Montserrat"/>
        </w:rPr>
      </w:pPr>
      <w:r w:rsidRPr="00BC32F5">
        <w:rPr>
          <w:rFonts w:ascii="Montserrat" w:hAnsi="Montserrat"/>
        </w:rPr>
        <w:t xml:space="preserve">Depreciación de la base de activos congruente con el programa de inversiones que propongan los </w:t>
      </w:r>
      <w:r w:rsidR="009B0F5E" w:rsidRPr="00BC32F5">
        <w:rPr>
          <w:rFonts w:ascii="Montserrat" w:hAnsi="Montserrat"/>
        </w:rPr>
        <w:t>p</w:t>
      </w:r>
      <w:r w:rsidRPr="00BC32F5">
        <w:rPr>
          <w:rFonts w:ascii="Montserrat" w:hAnsi="Montserrat"/>
        </w:rPr>
        <w:t>ermisionarios en su plan de negocios, acorde con la normatividad aplicable y los estándares de la industria.</w:t>
      </w:r>
    </w:p>
    <w:p w14:paraId="66C955BD" w14:textId="77777777" w:rsidR="002B1B9A" w:rsidRPr="00BC32F5" w:rsidRDefault="002B1B9A" w:rsidP="00C74AAA">
      <w:pPr>
        <w:pStyle w:val="Prrafodelista"/>
        <w:ind w:left="1134" w:hanging="567"/>
        <w:rPr>
          <w:rFonts w:ascii="Montserrat" w:hAnsi="Montserrat"/>
        </w:rPr>
      </w:pPr>
    </w:p>
    <w:p w14:paraId="54EB2181" w14:textId="77777777" w:rsidR="008E783B" w:rsidRPr="00BC32F5" w:rsidRDefault="008E783B" w:rsidP="00C74AAA">
      <w:pPr>
        <w:pStyle w:val="Prrafodelista"/>
        <w:numPr>
          <w:ilvl w:val="1"/>
          <w:numId w:val="8"/>
        </w:numPr>
        <w:ind w:left="1134" w:hanging="567"/>
        <w:rPr>
          <w:rFonts w:ascii="Montserrat" w:hAnsi="Montserrat"/>
        </w:rPr>
      </w:pPr>
      <w:r w:rsidRPr="00BC32F5">
        <w:rPr>
          <w:rFonts w:ascii="Montserrat" w:hAnsi="Montserrat"/>
        </w:rPr>
        <w:t>La mejor estimación posible de los impuestos con base en los resultados proyectados en términos de la legislación aplicable, que resulten congruentes con la situación financiera y fiscal de la empresa y considerando únicamente las actividades sujetas a regulación, sin incluir otros servicios no regulados o la consolidación de resultados financieros con otras empresas controladoras o controladas.</w:t>
      </w:r>
    </w:p>
    <w:p w14:paraId="5B7136A4" w14:textId="77777777" w:rsidR="002B1B9A" w:rsidRPr="00BC32F5" w:rsidRDefault="002B1B9A" w:rsidP="00C74AAA">
      <w:pPr>
        <w:pStyle w:val="Prrafodelista"/>
        <w:ind w:left="1134" w:hanging="567"/>
        <w:rPr>
          <w:rFonts w:ascii="Montserrat" w:hAnsi="Montserrat"/>
        </w:rPr>
      </w:pPr>
    </w:p>
    <w:p w14:paraId="214A172F" w14:textId="3A87BBC7" w:rsidR="008E783B" w:rsidRPr="00BC32F5" w:rsidRDefault="008E783B" w:rsidP="00C74AAA">
      <w:pPr>
        <w:pStyle w:val="Prrafodelista"/>
        <w:numPr>
          <w:ilvl w:val="1"/>
          <w:numId w:val="8"/>
        </w:numPr>
        <w:ind w:left="1134" w:hanging="567"/>
        <w:rPr>
          <w:rFonts w:ascii="Montserrat" w:hAnsi="Montserrat"/>
        </w:rPr>
      </w:pPr>
      <w:r w:rsidRPr="00BC32F5">
        <w:rPr>
          <w:rFonts w:ascii="Montserrat" w:hAnsi="Montserrat"/>
        </w:rPr>
        <w:t xml:space="preserve">La estimación de otras contribuciones a cargo del </w:t>
      </w:r>
      <w:r w:rsidR="009B0F5E" w:rsidRPr="00BC32F5">
        <w:rPr>
          <w:rFonts w:ascii="Montserrat" w:hAnsi="Montserrat"/>
        </w:rPr>
        <w:t>p</w:t>
      </w:r>
      <w:r w:rsidRPr="00BC32F5">
        <w:rPr>
          <w:rFonts w:ascii="Montserrat" w:hAnsi="Montserrat"/>
        </w:rPr>
        <w:t>ermisionario necesarias para la prestación de los servicios, tales como el pago de derechos y aprovechamientos.</w:t>
      </w:r>
    </w:p>
    <w:p w14:paraId="3268253D" w14:textId="77777777" w:rsidR="006F2CE9" w:rsidRPr="00BC32F5" w:rsidRDefault="006F2CE9" w:rsidP="00C74AAA">
      <w:pPr>
        <w:pStyle w:val="Prrafodelista"/>
        <w:ind w:left="1134" w:hanging="567"/>
        <w:rPr>
          <w:rFonts w:ascii="Montserrat" w:hAnsi="Montserrat"/>
        </w:rPr>
      </w:pPr>
    </w:p>
    <w:p w14:paraId="606973B8" w14:textId="77777777" w:rsidR="008E783B" w:rsidRPr="00BC32F5" w:rsidRDefault="008E783B" w:rsidP="00C74AAA">
      <w:pPr>
        <w:pStyle w:val="Prrafodelista"/>
        <w:numPr>
          <w:ilvl w:val="1"/>
          <w:numId w:val="8"/>
        </w:numPr>
        <w:ind w:left="1134" w:hanging="567"/>
        <w:rPr>
          <w:rFonts w:ascii="Montserrat" w:hAnsi="Montserrat"/>
        </w:rPr>
      </w:pPr>
      <w:r w:rsidRPr="00BC32F5">
        <w:rPr>
          <w:rFonts w:ascii="Montserrat" w:hAnsi="Montserrat"/>
        </w:rPr>
        <w:t xml:space="preserve">El costo promedio ponderado del capital razonable, tomando en cuenta: </w:t>
      </w:r>
    </w:p>
    <w:p w14:paraId="48893C86" w14:textId="77777777" w:rsidR="002B1B9A" w:rsidRPr="00BC32F5" w:rsidRDefault="002B1B9A" w:rsidP="00EF632C">
      <w:pPr>
        <w:pStyle w:val="Prrafodelista"/>
        <w:ind w:left="1440"/>
        <w:rPr>
          <w:rFonts w:ascii="Montserrat" w:hAnsi="Montserrat"/>
        </w:rPr>
      </w:pPr>
    </w:p>
    <w:p w14:paraId="53E3C2FC" w14:textId="77777777" w:rsidR="008E783B" w:rsidRPr="00BC32F5" w:rsidRDefault="008E783B" w:rsidP="00C74AAA">
      <w:pPr>
        <w:pStyle w:val="Prrafodelista"/>
        <w:numPr>
          <w:ilvl w:val="2"/>
          <w:numId w:val="8"/>
        </w:numPr>
        <w:ind w:left="1701" w:hanging="425"/>
        <w:rPr>
          <w:rFonts w:ascii="Montserrat" w:hAnsi="Montserrat"/>
        </w:rPr>
      </w:pPr>
      <w:r w:rsidRPr="00BC32F5">
        <w:rPr>
          <w:rFonts w:ascii="Montserrat" w:hAnsi="Montserrat"/>
        </w:rPr>
        <w:t>La rentabilidad esperada.</w:t>
      </w:r>
    </w:p>
    <w:p w14:paraId="63BC235F" w14:textId="77777777" w:rsidR="008E783B" w:rsidRPr="00BC32F5" w:rsidRDefault="008E783B" w:rsidP="00C74AAA">
      <w:pPr>
        <w:pStyle w:val="Prrafodelista"/>
        <w:numPr>
          <w:ilvl w:val="2"/>
          <w:numId w:val="8"/>
        </w:numPr>
        <w:ind w:left="1701" w:hanging="425"/>
        <w:rPr>
          <w:rFonts w:ascii="Montserrat" w:hAnsi="Montserrat"/>
        </w:rPr>
      </w:pPr>
      <w:r w:rsidRPr="00BC32F5">
        <w:rPr>
          <w:rFonts w:ascii="Montserrat" w:hAnsi="Montserrat"/>
        </w:rPr>
        <w:t>El costo de la deuda con vencimientos a un año o más sobre la fecha de emisión.</w:t>
      </w:r>
    </w:p>
    <w:p w14:paraId="43A5EDF2" w14:textId="77777777" w:rsidR="008E783B" w:rsidRPr="00BC32F5" w:rsidRDefault="008E783B" w:rsidP="00C74AAA">
      <w:pPr>
        <w:pStyle w:val="Prrafodelista"/>
        <w:numPr>
          <w:ilvl w:val="2"/>
          <w:numId w:val="8"/>
        </w:numPr>
        <w:ind w:left="1701" w:hanging="425"/>
        <w:rPr>
          <w:rFonts w:ascii="Montserrat" w:hAnsi="Montserrat"/>
        </w:rPr>
      </w:pPr>
      <w:r w:rsidRPr="00BC32F5">
        <w:rPr>
          <w:rFonts w:ascii="Montserrat" w:hAnsi="Montserrat"/>
        </w:rPr>
        <w:t>El costo del capital contable.</w:t>
      </w:r>
    </w:p>
    <w:p w14:paraId="4FA62F1C" w14:textId="77777777" w:rsidR="008E783B" w:rsidRPr="00BC32F5" w:rsidRDefault="008E783B" w:rsidP="00C74AAA">
      <w:pPr>
        <w:pStyle w:val="Prrafodelista"/>
        <w:numPr>
          <w:ilvl w:val="2"/>
          <w:numId w:val="8"/>
        </w:numPr>
        <w:ind w:left="1701" w:hanging="425"/>
        <w:rPr>
          <w:rFonts w:ascii="Montserrat" w:hAnsi="Montserrat"/>
        </w:rPr>
      </w:pPr>
      <w:r w:rsidRPr="00BC32F5">
        <w:rPr>
          <w:rFonts w:ascii="Montserrat" w:hAnsi="Montserrat"/>
        </w:rPr>
        <w:t>En su caso, el costo de las acciones preferenciales.</w:t>
      </w:r>
    </w:p>
    <w:p w14:paraId="356A28FA" w14:textId="77777777" w:rsidR="008E783B" w:rsidRPr="00BC32F5" w:rsidRDefault="008E783B" w:rsidP="00C74AAA">
      <w:pPr>
        <w:pStyle w:val="Prrafodelista"/>
        <w:numPr>
          <w:ilvl w:val="2"/>
          <w:numId w:val="8"/>
        </w:numPr>
        <w:ind w:left="1701" w:hanging="425"/>
        <w:rPr>
          <w:rFonts w:ascii="Montserrat" w:hAnsi="Montserrat"/>
        </w:rPr>
      </w:pPr>
      <w:r w:rsidRPr="00BC32F5">
        <w:rPr>
          <w:rFonts w:ascii="Montserrat" w:hAnsi="Montserrat"/>
        </w:rPr>
        <w:t>El costo de otros instrumentos financieros.</w:t>
      </w:r>
    </w:p>
    <w:p w14:paraId="44B2D690" w14:textId="77777777" w:rsidR="002B1B9A" w:rsidRPr="00BC32F5" w:rsidRDefault="002B1B9A" w:rsidP="00EF632C">
      <w:pPr>
        <w:pStyle w:val="Prrafodelista"/>
        <w:rPr>
          <w:rFonts w:ascii="Montserrat" w:hAnsi="Montserrat"/>
        </w:rPr>
      </w:pPr>
    </w:p>
    <w:p w14:paraId="1BDE20B1" w14:textId="059BE880" w:rsidR="008E783B" w:rsidRPr="00BC32F5" w:rsidRDefault="005504B0" w:rsidP="00C74AAA">
      <w:pPr>
        <w:pStyle w:val="Prrafodelista"/>
        <w:numPr>
          <w:ilvl w:val="0"/>
          <w:numId w:val="8"/>
        </w:numPr>
        <w:ind w:left="567" w:hanging="425"/>
        <w:rPr>
          <w:rFonts w:ascii="Montserrat" w:hAnsi="Montserrat"/>
        </w:rPr>
      </w:pPr>
      <w:r>
        <w:rPr>
          <w:rFonts w:ascii="Montserrat" w:hAnsi="Montserrat"/>
        </w:rPr>
        <w:t xml:space="preserve">Longitud </w:t>
      </w:r>
      <w:r w:rsidR="007A589A">
        <w:rPr>
          <w:rFonts w:ascii="Montserrat" w:hAnsi="Montserrat"/>
        </w:rPr>
        <w:t xml:space="preserve">(Kilómetros) </w:t>
      </w:r>
      <w:r w:rsidR="008E783B" w:rsidRPr="00BC32F5">
        <w:rPr>
          <w:rFonts w:ascii="Montserrat" w:hAnsi="Montserrat"/>
        </w:rPr>
        <w:t>de tubería del sistema, indicando la tubería asociada a una expansión del sistema.</w:t>
      </w:r>
    </w:p>
    <w:p w14:paraId="3398D9A1" w14:textId="77777777" w:rsidR="002B1B9A" w:rsidRPr="00BC32F5" w:rsidRDefault="002B1B9A" w:rsidP="00C74AAA">
      <w:pPr>
        <w:pStyle w:val="Prrafodelista"/>
        <w:ind w:left="567" w:hanging="425"/>
        <w:rPr>
          <w:rFonts w:ascii="Montserrat" w:hAnsi="Montserrat"/>
        </w:rPr>
      </w:pPr>
    </w:p>
    <w:p w14:paraId="09E1B93A" w14:textId="49332C60" w:rsidR="008E783B" w:rsidRPr="00BC32F5" w:rsidRDefault="008E783B" w:rsidP="00C74AAA">
      <w:pPr>
        <w:pStyle w:val="Prrafodelista"/>
        <w:numPr>
          <w:ilvl w:val="0"/>
          <w:numId w:val="8"/>
        </w:numPr>
        <w:ind w:left="567" w:hanging="425"/>
        <w:rPr>
          <w:rFonts w:ascii="Montserrat" w:hAnsi="Montserrat"/>
        </w:rPr>
      </w:pPr>
      <w:r w:rsidRPr="00BC32F5">
        <w:rPr>
          <w:rFonts w:ascii="Montserrat" w:hAnsi="Montserrat"/>
        </w:rPr>
        <w:t>El modelo y la memoria de cálculo empleados en el requerimiento de ingresos y en la derivación de las tarifas máximas iniciales</w:t>
      </w:r>
      <w:r w:rsidR="005504B0">
        <w:rPr>
          <w:rFonts w:ascii="Montserrat" w:hAnsi="Montserrat"/>
        </w:rPr>
        <w:t>.</w:t>
      </w:r>
    </w:p>
    <w:p w14:paraId="338BA157" w14:textId="77777777" w:rsidR="008E783B" w:rsidRPr="00BC32F5" w:rsidRDefault="008E783B" w:rsidP="00EF632C">
      <w:pPr>
        <w:pStyle w:val="Prrafodelista"/>
        <w:ind w:left="0"/>
        <w:rPr>
          <w:rFonts w:ascii="Montserrat" w:hAnsi="Montserrat"/>
        </w:rPr>
      </w:pPr>
    </w:p>
    <w:p w14:paraId="0EB95416" w14:textId="77F92261" w:rsidR="00CF719C" w:rsidRPr="00BC32F5" w:rsidRDefault="00CF719C" w:rsidP="00EF632C">
      <w:pPr>
        <w:pStyle w:val="Prrafodelista"/>
        <w:ind w:left="0"/>
        <w:rPr>
          <w:rFonts w:ascii="Montserrat" w:hAnsi="Montserrat"/>
        </w:rPr>
      </w:pPr>
      <w:r w:rsidRPr="00BC32F5">
        <w:rPr>
          <w:rFonts w:ascii="Montserrat" w:hAnsi="Montserrat"/>
        </w:rPr>
        <w:t xml:space="preserve">Por otro lado, </w:t>
      </w:r>
      <w:r w:rsidR="00EF632C" w:rsidRPr="00BC32F5">
        <w:rPr>
          <w:rFonts w:ascii="Montserrat" w:hAnsi="Montserrat"/>
        </w:rPr>
        <w:t xml:space="preserve">de manera específica, </w:t>
      </w:r>
      <w:r w:rsidRPr="00BC32F5">
        <w:rPr>
          <w:rFonts w:ascii="Montserrat" w:hAnsi="Montserrat"/>
        </w:rPr>
        <w:t xml:space="preserve">los distribuidores de gas natural dejarán de observar las acciones regulatorias establecidas en los </w:t>
      </w:r>
      <w:r w:rsidRPr="00BC32F5">
        <w:rPr>
          <w:rFonts w:ascii="Montserrat" w:hAnsi="Montserrat"/>
        </w:rPr>
        <w:lastRenderedPageBreak/>
        <w:t>numerales 3.2,</w:t>
      </w:r>
      <w:r w:rsidR="00926A9F">
        <w:rPr>
          <w:rFonts w:ascii="Montserrat" w:hAnsi="Montserrat"/>
        </w:rPr>
        <w:t xml:space="preserve"> 3.7,</w:t>
      </w:r>
      <w:r w:rsidR="00036773">
        <w:rPr>
          <w:rFonts w:ascii="Montserrat" w:hAnsi="Montserrat"/>
        </w:rPr>
        <w:t xml:space="preserve"> </w:t>
      </w:r>
      <w:r w:rsidRPr="00BC32F5">
        <w:rPr>
          <w:rFonts w:ascii="Montserrat" w:hAnsi="Montserrat"/>
        </w:rPr>
        <w:t>5.4, 5.6, 5.8, 7.4, 8.3,</w:t>
      </w:r>
      <w:r w:rsidR="00926A9F">
        <w:rPr>
          <w:rFonts w:ascii="Montserrat" w:hAnsi="Montserrat"/>
        </w:rPr>
        <w:t xml:space="preserve"> 9.2, </w:t>
      </w:r>
      <w:r w:rsidRPr="00BC32F5">
        <w:rPr>
          <w:rFonts w:ascii="Montserrat" w:hAnsi="Montserrat"/>
        </w:rPr>
        <w:t>2</w:t>
      </w:r>
      <w:r w:rsidR="00926A9F">
        <w:rPr>
          <w:rFonts w:ascii="Montserrat" w:hAnsi="Montserrat"/>
        </w:rPr>
        <w:t>1</w:t>
      </w:r>
      <w:r w:rsidRPr="00BC32F5">
        <w:rPr>
          <w:rFonts w:ascii="Montserrat" w:hAnsi="Montserrat"/>
        </w:rPr>
        <w:t>.</w:t>
      </w:r>
      <w:r w:rsidR="00926A9F">
        <w:rPr>
          <w:rFonts w:ascii="Montserrat" w:hAnsi="Montserrat"/>
        </w:rPr>
        <w:t>1</w:t>
      </w:r>
      <w:r w:rsidRPr="00BC32F5">
        <w:rPr>
          <w:rFonts w:ascii="Montserrat" w:hAnsi="Montserrat"/>
        </w:rPr>
        <w:t>,</w:t>
      </w:r>
      <w:r w:rsidR="00EF632C" w:rsidRPr="00BC32F5">
        <w:rPr>
          <w:rFonts w:ascii="Montserrat" w:hAnsi="Montserrat"/>
        </w:rPr>
        <w:t xml:space="preserve"> </w:t>
      </w:r>
      <w:r w:rsidRPr="00BC32F5">
        <w:rPr>
          <w:rFonts w:ascii="Montserrat" w:hAnsi="Montserrat"/>
        </w:rPr>
        <w:t>2</w:t>
      </w:r>
      <w:r w:rsidR="00926A9F">
        <w:rPr>
          <w:rFonts w:ascii="Montserrat" w:hAnsi="Montserrat"/>
        </w:rPr>
        <w:t>5</w:t>
      </w:r>
      <w:r w:rsidRPr="00BC32F5">
        <w:rPr>
          <w:rFonts w:ascii="Montserrat" w:hAnsi="Montserrat"/>
        </w:rPr>
        <w:t>.4, 2</w:t>
      </w:r>
      <w:r w:rsidR="00926A9F">
        <w:rPr>
          <w:rFonts w:ascii="Montserrat" w:hAnsi="Montserrat"/>
        </w:rPr>
        <w:t>7</w:t>
      </w:r>
      <w:r w:rsidRPr="00BC32F5">
        <w:rPr>
          <w:rFonts w:ascii="Montserrat" w:hAnsi="Montserrat"/>
        </w:rPr>
        <w:t>.</w:t>
      </w:r>
      <w:r w:rsidR="00926A9F">
        <w:rPr>
          <w:rFonts w:ascii="Montserrat" w:hAnsi="Montserrat"/>
        </w:rPr>
        <w:t>2</w:t>
      </w:r>
      <w:r w:rsidRPr="00BC32F5">
        <w:rPr>
          <w:rFonts w:ascii="Montserrat" w:hAnsi="Montserrat"/>
        </w:rPr>
        <w:t>,</w:t>
      </w:r>
      <w:r w:rsidR="00EF632C" w:rsidRPr="00BC32F5">
        <w:rPr>
          <w:rFonts w:ascii="Montserrat" w:hAnsi="Montserrat"/>
        </w:rPr>
        <w:t xml:space="preserve"> </w:t>
      </w:r>
      <w:r w:rsidRPr="00BC32F5">
        <w:rPr>
          <w:rFonts w:ascii="Montserrat" w:hAnsi="Montserrat"/>
        </w:rPr>
        <w:t>28.</w:t>
      </w:r>
      <w:r w:rsidR="00926A9F">
        <w:rPr>
          <w:rFonts w:ascii="Montserrat" w:hAnsi="Montserrat"/>
        </w:rPr>
        <w:t>4</w:t>
      </w:r>
      <w:r w:rsidR="00B1630D">
        <w:rPr>
          <w:rFonts w:ascii="Montserrat" w:hAnsi="Montserrat"/>
        </w:rPr>
        <w:t>, 30.1, 3</w:t>
      </w:r>
      <w:r w:rsidR="00926A9F">
        <w:rPr>
          <w:rFonts w:ascii="Montserrat" w:hAnsi="Montserrat"/>
        </w:rPr>
        <w:t>6</w:t>
      </w:r>
      <w:r w:rsidR="00B1630D">
        <w:rPr>
          <w:rFonts w:ascii="Montserrat" w:hAnsi="Montserrat"/>
        </w:rPr>
        <w:t>.</w:t>
      </w:r>
      <w:r w:rsidR="00926A9F">
        <w:rPr>
          <w:rFonts w:ascii="Montserrat" w:hAnsi="Montserrat"/>
        </w:rPr>
        <w:t>1,</w:t>
      </w:r>
      <w:r w:rsidR="00B1630D">
        <w:rPr>
          <w:rFonts w:ascii="Montserrat" w:hAnsi="Montserrat"/>
        </w:rPr>
        <w:t xml:space="preserve"> </w:t>
      </w:r>
      <w:r w:rsidR="00926A9F">
        <w:rPr>
          <w:rFonts w:ascii="Montserrat" w:hAnsi="Montserrat"/>
        </w:rPr>
        <w:t>36.5 y 38.2</w:t>
      </w:r>
      <w:r w:rsidRPr="00BC32F5">
        <w:rPr>
          <w:rFonts w:ascii="Montserrat" w:hAnsi="Montserrat"/>
        </w:rPr>
        <w:t xml:space="preserve"> de la Directiva sobre la Determinación de tarifas y el traslado de precios para las Actividades Reguladas en Materia de Gas Natural DIR-GAS-001-2007, publicada en el Diario Oficial de la Federación el 28 de diciembre de 2</w:t>
      </w:r>
      <w:r w:rsidR="00984FC6">
        <w:rPr>
          <w:rFonts w:ascii="Montserrat" w:hAnsi="Montserrat"/>
        </w:rPr>
        <w:t xml:space="preserve">007, y en los numerales </w:t>
      </w:r>
      <w:r w:rsidR="002A4823" w:rsidRPr="00BC32F5">
        <w:rPr>
          <w:rFonts w:ascii="Montserrat" w:hAnsi="Montserrat"/>
        </w:rPr>
        <w:t xml:space="preserve">6.1 </w:t>
      </w:r>
      <w:r w:rsidR="002A4823">
        <w:rPr>
          <w:rFonts w:ascii="Montserrat" w:hAnsi="Montserrat"/>
        </w:rPr>
        <w:t xml:space="preserve">de la </w:t>
      </w:r>
      <w:r w:rsidR="002A4823" w:rsidRPr="00BC32F5">
        <w:rPr>
          <w:rFonts w:ascii="Montserrat" w:hAnsi="Montserrat"/>
        </w:rPr>
        <w:t xml:space="preserve">Directiva de Contabilidad </w:t>
      </w:r>
      <w:r w:rsidRPr="00BC32F5">
        <w:rPr>
          <w:rFonts w:ascii="Montserrat" w:hAnsi="Montserrat"/>
        </w:rPr>
        <w:t>para las Actividades Reguladas en materia de Gas Natural DIR-GAS-002-1996, publicada en el Diario Oficial de la Federación el 3 de junio de 1996.</w:t>
      </w:r>
    </w:p>
    <w:p w14:paraId="76DB7C6C" w14:textId="77777777" w:rsidR="00CF719C" w:rsidRPr="00BC32F5" w:rsidRDefault="00CF719C" w:rsidP="00EF632C">
      <w:pPr>
        <w:pStyle w:val="Prrafodelista"/>
        <w:ind w:left="0"/>
        <w:rPr>
          <w:rFonts w:ascii="Montserrat" w:hAnsi="Montserrat"/>
        </w:rPr>
      </w:pPr>
    </w:p>
    <w:p w14:paraId="44144CA9" w14:textId="79C2FC95" w:rsidR="00622222" w:rsidRPr="00622222" w:rsidRDefault="00622222" w:rsidP="00622222">
      <w:pPr>
        <w:pStyle w:val="Prrafodelista"/>
        <w:numPr>
          <w:ilvl w:val="0"/>
          <w:numId w:val="3"/>
        </w:numPr>
        <w:rPr>
          <w:rFonts w:ascii="Montserrat" w:hAnsi="Montserrat"/>
          <w:lang w:val="es-ES"/>
        </w:rPr>
      </w:pPr>
      <w:r w:rsidRPr="00622222">
        <w:rPr>
          <w:rFonts w:ascii="Montserrat" w:hAnsi="Montserrat"/>
          <w:lang w:val="es-ES"/>
        </w:rPr>
        <w:t>Se delega en el Jefe de la Unidad de Hidrocarburos de la Comisión Reguladora de Energía, en el ámbito de su respectiva competencia, en concordancia con</w:t>
      </w:r>
      <w:r w:rsidR="00A246B8">
        <w:rPr>
          <w:rFonts w:ascii="Montserrat" w:hAnsi="Montserrat"/>
          <w:lang w:val="es-ES"/>
        </w:rPr>
        <w:t xml:space="preserve"> el considerando Decimoséptimo </w:t>
      </w:r>
      <w:r w:rsidRPr="00622222">
        <w:rPr>
          <w:rFonts w:ascii="Montserrat" w:hAnsi="Montserrat"/>
          <w:lang w:val="es-ES"/>
        </w:rPr>
        <w:t>del presente Acuerdo, la facultad de ajustar las tarifas máximas reguladas derivado del mecanismo de ajuste de la supervisión anual considerado en el Apartado Quinto de las Disposiciones Administrativas de Carácter General que especifican la metodología de Tarifas de Distribución por ducto de Gas Natural a que hace referencia el punto de acuerdo Primero del presente Acuerdo.</w:t>
      </w:r>
    </w:p>
    <w:p w14:paraId="2489587C" w14:textId="77777777" w:rsidR="00622222" w:rsidRDefault="00622222" w:rsidP="00622222">
      <w:pPr>
        <w:pStyle w:val="Prrafodelista"/>
        <w:ind w:left="0"/>
        <w:rPr>
          <w:rFonts w:ascii="Montserrat" w:hAnsi="Montserrat"/>
        </w:rPr>
      </w:pPr>
    </w:p>
    <w:p w14:paraId="0D8A5FEB" w14:textId="0A60A9D5" w:rsidR="00411254" w:rsidRDefault="00F5387B" w:rsidP="00480513">
      <w:pPr>
        <w:pStyle w:val="Prrafodelista"/>
        <w:numPr>
          <w:ilvl w:val="0"/>
          <w:numId w:val="3"/>
        </w:numPr>
        <w:rPr>
          <w:rFonts w:ascii="Montserrat" w:hAnsi="Montserrat"/>
        </w:rPr>
      </w:pPr>
      <w:r>
        <w:rPr>
          <w:rFonts w:ascii="Montserrat" w:hAnsi="Montserrat"/>
        </w:rPr>
        <w:t>D</w:t>
      </w:r>
      <w:r w:rsidR="008547BE" w:rsidRPr="00BC32F5">
        <w:rPr>
          <w:rFonts w:ascii="Montserrat" w:hAnsi="Montserrat"/>
        </w:rPr>
        <w:t xml:space="preserve">e acuerdo con </w:t>
      </w:r>
      <w:r w:rsidR="00482464" w:rsidRPr="00BC32F5">
        <w:rPr>
          <w:rFonts w:ascii="Montserrat" w:hAnsi="Montserrat"/>
        </w:rPr>
        <w:t>la metodología establecida</w:t>
      </w:r>
      <w:r w:rsidR="008547BE" w:rsidRPr="00BC32F5">
        <w:rPr>
          <w:rFonts w:ascii="Montserrat" w:hAnsi="Montserrat"/>
        </w:rPr>
        <w:t xml:space="preserve"> en </w:t>
      </w:r>
      <w:r w:rsidR="00F80674" w:rsidRPr="00BC32F5">
        <w:rPr>
          <w:rFonts w:ascii="Montserrat" w:hAnsi="Montserrat"/>
        </w:rPr>
        <w:t>el</w:t>
      </w:r>
      <w:r w:rsidR="008547BE" w:rsidRPr="00BC32F5">
        <w:rPr>
          <w:rFonts w:ascii="Montserrat" w:hAnsi="Montserrat"/>
        </w:rPr>
        <w:t xml:space="preserve"> Anexo </w:t>
      </w:r>
      <w:r w:rsidR="00645E71" w:rsidRPr="00BC32F5">
        <w:rPr>
          <w:rFonts w:ascii="Montserrat" w:hAnsi="Montserrat"/>
        </w:rPr>
        <w:t>I</w:t>
      </w:r>
      <w:r w:rsidR="00EC64BB">
        <w:rPr>
          <w:rFonts w:ascii="Montserrat" w:hAnsi="Montserrat"/>
        </w:rPr>
        <w:t xml:space="preserve">. </w:t>
      </w:r>
      <w:r w:rsidR="00EC64BB" w:rsidRPr="00EC64BB">
        <w:rPr>
          <w:rFonts w:ascii="Montserrat" w:hAnsi="Montserrat"/>
        </w:rPr>
        <w:t>Metodología para la determinación del Límite de Rentabilidad Máximo</w:t>
      </w:r>
      <w:r w:rsidR="00EC64BB">
        <w:rPr>
          <w:rFonts w:ascii="Montserrat" w:hAnsi="Montserrat"/>
        </w:rPr>
        <w:t xml:space="preserve"> </w:t>
      </w:r>
      <w:r w:rsidR="008547BE" w:rsidRPr="00BC32F5">
        <w:rPr>
          <w:rFonts w:ascii="Montserrat" w:hAnsi="Montserrat"/>
        </w:rPr>
        <w:t xml:space="preserve">de las </w:t>
      </w:r>
      <w:r w:rsidR="00BF105A" w:rsidRPr="00BC32F5">
        <w:rPr>
          <w:rFonts w:ascii="Montserrat" w:hAnsi="Montserrat"/>
        </w:rPr>
        <w:t>D</w:t>
      </w:r>
      <w:r w:rsidR="008547BE" w:rsidRPr="00BC32F5">
        <w:rPr>
          <w:rFonts w:ascii="Montserrat" w:hAnsi="Montserrat"/>
        </w:rPr>
        <w:t xml:space="preserve">isposiciones </w:t>
      </w:r>
      <w:r w:rsidR="00BF105A" w:rsidRPr="00BC32F5">
        <w:rPr>
          <w:rFonts w:ascii="Montserrat" w:hAnsi="Montserrat"/>
        </w:rPr>
        <w:t>A</w:t>
      </w:r>
      <w:r w:rsidR="008547BE" w:rsidRPr="00BC32F5">
        <w:rPr>
          <w:rFonts w:ascii="Montserrat" w:hAnsi="Montserrat"/>
        </w:rPr>
        <w:t xml:space="preserve">dministrativas de </w:t>
      </w:r>
      <w:r w:rsidR="00BF105A" w:rsidRPr="00BC32F5">
        <w:rPr>
          <w:rFonts w:ascii="Montserrat" w:hAnsi="Montserrat"/>
        </w:rPr>
        <w:t>C</w:t>
      </w:r>
      <w:r w:rsidR="008547BE" w:rsidRPr="00BC32F5">
        <w:rPr>
          <w:rFonts w:ascii="Montserrat" w:hAnsi="Montserrat"/>
        </w:rPr>
        <w:t xml:space="preserve">arácter </w:t>
      </w:r>
      <w:r w:rsidR="00BF105A" w:rsidRPr="00BC32F5">
        <w:rPr>
          <w:rFonts w:ascii="Montserrat" w:hAnsi="Montserrat"/>
        </w:rPr>
        <w:t>G</w:t>
      </w:r>
      <w:r w:rsidR="008547BE" w:rsidRPr="00BC32F5">
        <w:rPr>
          <w:rFonts w:ascii="Montserrat" w:hAnsi="Montserrat"/>
        </w:rPr>
        <w:t>eneral que especifican la metodología de tarifas de distribución por ducto de gas natural</w:t>
      </w:r>
      <w:r>
        <w:rPr>
          <w:rFonts w:ascii="Montserrat" w:hAnsi="Montserrat"/>
        </w:rPr>
        <w:t>, referid</w:t>
      </w:r>
      <w:r w:rsidR="00E82BE4">
        <w:rPr>
          <w:rFonts w:ascii="Montserrat" w:hAnsi="Montserrat"/>
        </w:rPr>
        <w:t>a</w:t>
      </w:r>
      <w:r>
        <w:rPr>
          <w:rFonts w:ascii="Montserrat" w:hAnsi="Montserrat"/>
        </w:rPr>
        <w:t xml:space="preserve"> en el considerando Vigésimo </w:t>
      </w:r>
      <w:r w:rsidR="00A246B8">
        <w:rPr>
          <w:rFonts w:ascii="Montserrat" w:hAnsi="Montserrat"/>
        </w:rPr>
        <w:t>cuarto</w:t>
      </w:r>
      <w:r w:rsidR="000A06FA">
        <w:rPr>
          <w:rFonts w:ascii="Montserrat" w:hAnsi="Montserrat"/>
        </w:rPr>
        <w:t xml:space="preserve"> </w:t>
      </w:r>
      <w:r>
        <w:rPr>
          <w:rFonts w:ascii="Montserrat" w:hAnsi="Montserrat"/>
        </w:rPr>
        <w:t xml:space="preserve">del presente Acuerdo, el Límite de Rentabilidad Máximo </w:t>
      </w:r>
      <w:r w:rsidR="00411254">
        <w:rPr>
          <w:rFonts w:ascii="Montserrat" w:hAnsi="Montserrat"/>
        </w:rPr>
        <w:t xml:space="preserve">fue determinando a partir de la siguiente muestra de </w:t>
      </w:r>
      <w:r w:rsidR="005504B0">
        <w:rPr>
          <w:rFonts w:ascii="Montserrat" w:hAnsi="Montserrat"/>
        </w:rPr>
        <w:t xml:space="preserve">empresas del mercado de referencia: </w:t>
      </w:r>
    </w:p>
    <w:p w14:paraId="4D82BA2F" w14:textId="2B2D7FAE" w:rsidR="00411254" w:rsidRPr="00480513" w:rsidRDefault="00411254" w:rsidP="002C4014">
      <w:pPr>
        <w:pStyle w:val="Prrafodelista"/>
        <w:ind w:left="0"/>
        <w:rPr>
          <w:rFonts w:ascii="Montserrat" w:hAnsi="Montserrat"/>
        </w:rPr>
      </w:pPr>
    </w:p>
    <w:p w14:paraId="0B88118D" w14:textId="0A52B768" w:rsidR="00411254" w:rsidRPr="000D50CE" w:rsidRDefault="00411254" w:rsidP="000D50CE">
      <w:pPr>
        <w:pStyle w:val="Descripcin"/>
        <w:keepNext/>
        <w:spacing w:after="0"/>
        <w:jc w:val="center"/>
        <w:rPr>
          <w:rFonts w:ascii="Montserrat" w:hAnsi="Montserrat"/>
        </w:rPr>
      </w:pPr>
      <w:r w:rsidRPr="00BE76D7">
        <w:rPr>
          <w:rFonts w:ascii="Montserrat" w:hAnsi="Montserrat" w:cs="Arial"/>
          <w:color w:val="auto"/>
        </w:rPr>
        <w:t xml:space="preserve">Tabla </w:t>
      </w:r>
      <w:r>
        <w:rPr>
          <w:rFonts w:ascii="Montserrat" w:hAnsi="Montserrat" w:cs="Arial"/>
          <w:color w:val="auto"/>
        </w:rPr>
        <w:t>1</w:t>
      </w:r>
      <w:r w:rsidRPr="00BE76D7">
        <w:rPr>
          <w:rFonts w:ascii="Montserrat" w:hAnsi="Montserrat" w:cs="Arial"/>
          <w:color w:val="auto"/>
        </w:rPr>
        <w:t xml:space="preserve">. </w:t>
      </w:r>
      <w:r>
        <w:rPr>
          <w:rFonts w:ascii="Montserrat" w:hAnsi="Montserrat" w:cs="Arial"/>
          <w:color w:val="auto"/>
        </w:rPr>
        <w:t>Muestra empleada para la determinación del Límite de Rentabilidad Máximo</w:t>
      </w:r>
    </w:p>
    <w:tbl>
      <w:tblPr>
        <w:tblW w:w="679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524"/>
        <w:gridCol w:w="1275"/>
      </w:tblGrid>
      <w:tr w:rsidR="00523BD3" w:rsidRPr="00FE7FB6" w14:paraId="646F28B1" w14:textId="710AC885" w:rsidTr="006330D5">
        <w:trPr>
          <w:trHeight w:val="343"/>
          <w:jc w:val="center"/>
        </w:trPr>
        <w:tc>
          <w:tcPr>
            <w:tcW w:w="5524" w:type="dxa"/>
            <w:tcBorders>
              <w:top w:val="single" w:sz="4" w:space="0" w:color="auto"/>
              <w:bottom w:val="single" w:sz="4" w:space="0" w:color="auto"/>
              <w:right w:val="single" w:sz="4" w:space="0" w:color="auto"/>
            </w:tcBorders>
            <w:shd w:val="clear" w:color="auto" w:fill="F2F2F2" w:themeFill="background1" w:themeFillShade="F2"/>
            <w:noWrap/>
            <w:vAlign w:val="center"/>
            <w:hideMark/>
          </w:tcPr>
          <w:p w14:paraId="759D507F" w14:textId="77777777" w:rsidR="00523BD3" w:rsidRPr="00411254" w:rsidRDefault="00523BD3" w:rsidP="00411254">
            <w:pPr>
              <w:jc w:val="center"/>
              <w:rPr>
                <w:rFonts w:ascii="Montserrat" w:hAnsi="Montserrat"/>
                <w:b/>
                <w:bCs/>
                <w:color w:val="000000"/>
                <w:sz w:val="18"/>
                <w:szCs w:val="18"/>
              </w:rPr>
            </w:pPr>
            <w:r w:rsidRPr="00411254">
              <w:rPr>
                <w:rFonts w:ascii="Montserrat" w:hAnsi="Montserrat"/>
                <w:b/>
                <w:bCs/>
                <w:color w:val="000000"/>
                <w:sz w:val="18"/>
                <w:szCs w:val="18"/>
              </w:rPr>
              <w:t>Empresa</w:t>
            </w:r>
          </w:p>
        </w:tc>
        <w:tc>
          <w:tcPr>
            <w:tcW w:w="1275" w:type="dxa"/>
            <w:tcBorders>
              <w:top w:val="single" w:sz="4" w:space="0" w:color="auto"/>
              <w:left w:val="single" w:sz="4" w:space="0" w:color="auto"/>
              <w:bottom w:val="single" w:sz="4" w:space="0" w:color="auto"/>
            </w:tcBorders>
            <w:shd w:val="clear" w:color="auto" w:fill="F2F2F2" w:themeFill="background1" w:themeFillShade="F2"/>
            <w:vAlign w:val="center"/>
            <w:hideMark/>
          </w:tcPr>
          <w:p w14:paraId="2F261E8F" w14:textId="77777777" w:rsidR="00523BD3" w:rsidRPr="00411254" w:rsidRDefault="00523BD3" w:rsidP="00411254">
            <w:pPr>
              <w:jc w:val="center"/>
              <w:rPr>
                <w:rFonts w:ascii="Montserrat" w:hAnsi="Montserrat"/>
                <w:b/>
                <w:bCs/>
                <w:color w:val="000000"/>
                <w:sz w:val="18"/>
                <w:szCs w:val="18"/>
              </w:rPr>
            </w:pPr>
            <w:r w:rsidRPr="00411254">
              <w:rPr>
                <w:rFonts w:ascii="Montserrat" w:hAnsi="Montserrat"/>
                <w:b/>
                <w:bCs/>
                <w:color w:val="000000"/>
                <w:sz w:val="18"/>
                <w:szCs w:val="18"/>
              </w:rPr>
              <w:t>Clave</w:t>
            </w:r>
          </w:p>
        </w:tc>
      </w:tr>
      <w:tr w:rsidR="00523BD3" w:rsidRPr="00FE7FB6" w14:paraId="7D57A2C1" w14:textId="47090F65" w:rsidTr="00523BD3">
        <w:trPr>
          <w:trHeight w:val="219"/>
          <w:jc w:val="center"/>
        </w:trPr>
        <w:tc>
          <w:tcPr>
            <w:tcW w:w="5524" w:type="dxa"/>
            <w:tcBorders>
              <w:top w:val="single" w:sz="4" w:space="0" w:color="auto"/>
              <w:right w:val="single" w:sz="4" w:space="0" w:color="auto"/>
            </w:tcBorders>
            <w:shd w:val="clear" w:color="auto" w:fill="auto"/>
            <w:noWrap/>
            <w:vAlign w:val="center"/>
            <w:hideMark/>
          </w:tcPr>
          <w:p w14:paraId="1778F8DA" w14:textId="11EC222C" w:rsidR="00523BD3" w:rsidRPr="00411254" w:rsidRDefault="00523BD3" w:rsidP="0073081E">
            <w:pPr>
              <w:rPr>
                <w:rFonts w:ascii="Montserrat" w:hAnsi="Montserrat"/>
                <w:sz w:val="18"/>
                <w:szCs w:val="18"/>
              </w:rPr>
            </w:pPr>
            <w:r>
              <w:rPr>
                <w:rFonts w:ascii="Montserrat" w:hAnsi="Montserrat" w:cs="Calibri"/>
                <w:color w:val="000000"/>
                <w:sz w:val="18"/>
                <w:szCs w:val="18"/>
              </w:rPr>
              <w:t>DCP Midstream Partners LP</w:t>
            </w:r>
          </w:p>
        </w:tc>
        <w:tc>
          <w:tcPr>
            <w:tcW w:w="1275" w:type="dxa"/>
            <w:tcBorders>
              <w:top w:val="single" w:sz="4" w:space="0" w:color="auto"/>
              <w:left w:val="single" w:sz="4" w:space="0" w:color="auto"/>
            </w:tcBorders>
            <w:shd w:val="clear" w:color="auto" w:fill="auto"/>
            <w:noWrap/>
            <w:vAlign w:val="center"/>
            <w:hideMark/>
          </w:tcPr>
          <w:p w14:paraId="16EF81EA" w14:textId="2AE7A3E3"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 xml:space="preserve">DCP </w:t>
            </w:r>
          </w:p>
        </w:tc>
      </w:tr>
      <w:tr w:rsidR="00523BD3" w:rsidRPr="00FE7FB6" w14:paraId="60547657" w14:textId="406282EB" w:rsidTr="00523BD3">
        <w:trPr>
          <w:trHeight w:val="219"/>
          <w:jc w:val="center"/>
        </w:trPr>
        <w:tc>
          <w:tcPr>
            <w:tcW w:w="5524" w:type="dxa"/>
            <w:tcBorders>
              <w:right w:val="single" w:sz="4" w:space="0" w:color="auto"/>
            </w:tcBorders>
            <w:shd w:val="clear" w:color="auto" w:fill="auto"/>
            <w:noWrap/>
            <w:vAlign w:val="center"/>
            <w:hideMark/>
          </w:tcPr>
          <w:p w14:paraId="260BC186" w14:textId="13871442" w:rsidR="00523BD3" w:rsidRPr="00411254" w:rsidRDefault="00523BD3" w:rsidP="0073081E">
            <w:pPr>
              <w:rPr>
                <w:rFonts w:ascii="Montserrat" w:hAnsi="Montserrat"/>
                <w:color w:val="000000"/>
                <w:sz w:val="18"/>
                <w:szCs w:val="18"/>
              </w:rPr>
            </w:pPr>
            <w:r>
              <w:rPr>
                <w:rFonts w:ascii="Montserrat" w:hAnsi="Montserrat" w:cs="Calibri"/>
                <w:color w:val="000000"/>
                <w:sz w:val="18"/>
                <w:szCs w:val="18"/>
              </w:rPr>
              <w:t>Enterprise Products Partners</w:t>
            </w:r>
          </w:p>
        </w:tc>
        <w:tc>
          <w:tcPr>
            <w:tcW w:w="1275" w:type="dxa"/>
            <w:tcBorders>
              <w:left w:val="single" w:sz="4" w:space="0" w:color="auto"/>
            </w:tcBorders>
            <w:shd w:val="clear" w:color="auto" w:fill="auto"/>
            <w:noWrap/>
            <w:vAlign w:val="center"/>
            <w:hideMark/>
          </w:tcPr>
          <w:p w14:paraId="2C0BEB73" w14:textId="4020E4D2" w:rsidR="00523BD3" w:rsidRPr="00411254" w:rsidRDefault="00523BD3" w:rsidP="0073081E">
            <w:pPr>
              <w:jc w:val="center"/>
              <w:rPr>
                <w:rFonts w:ascii="Montserrat" w:hAnsi="Montserrat"/>
                <w:color w:val="000000"/>
                <w:sz w:val="18"/>
                <w:szCs w:val="18"/>
              </w:rPr>
            </w:pPr>
            <w:r>
              <w:rPr>
                <w:rFonts w:ascii="Montserrat" w:hAnsi="Montserrat" w:cs="Calibri"/>
                <w:color w:val="000000"/>
                <w:sz w:val="18"/>
                <w:szCs w:val="18"/>
              </w:rPr>
              <w:t xml:space="preserve">EPD </w:t>
            </w:r>
          </w:p>
        </w:tc>
      </w:tr>
      <w:tr w:rsidR="00523BD3" w:rsidRPr="00FE7FB6" w14:paraId="0504275B" w14:textId="630FCC0A" w:rsidTr="00523BD3">
        <w:trPr>
          <w:trHeight w:val="219"/>
          <w:jc w:val="center"/>
        </w:trPr>
        <w:tc>
          <w:tcPr>
            <w:tcW w:w="5524" w:type="dxa"/>
            <w:tcBorders>
              <w:right w:val="single" w:sz="4" w:space="0" w:color="auto"/>
            </w:tcBorders>
            <w:shd w:val="clear" w:color="auto" w:fill="auto"/>
            <w:noWrap/>
            <w:vAlign w:val="center"/>
            <w:hideMark/>
          </w:tcPr>
          <w:p w14:paraId="234CC019" w14:textId="48F712A6" w:rsidR="00523BD3" w:rsidRPr="00411254" w:rsidRDefault="00523BD3" w:rsidP="0073081E">
            <w:pPr>
              <w:rPr>
                <w:rFonts w:ascii="Montserrat" w:hAnsi="Montserrat"/>
                <w:sz w:val="18"/>
                <w:szCs w:val="18"/>
              </w:rPr>
            </w:pPr>
            <w:r>
              <w:rPr>
                <w:rFonts w:ascii="Montserrat" w:hAnsi="Montserrat" w:cs="Calibri"/>
                <w:color w:val="000000"/>
                <w:sz w:val="18"/>
                <w:szCs w:val="18"/>
              </w:rPr>
              <w:t>Genesis Energy L.P.</w:t>
            </w:r>
          </w:p>
        </w:tc>
        <w:tc>
          <w:tcPr>
            <w:tcW w:w="1275" w:type="dxa"/>
            <w:tcBorders>
              <w:left w:val="single" w:sz="4" w:space="0" w:color="auto"/>
            </w:tcBorders>
            <w:shd w:val="clear" w:color="auto" w:fill="auto"/>
            <w:noWrap/>
            <w:vAlign w:val="center"/>
            <w:hideMark/>
          </w:tcPr>
          <w:p w14:paraId="5272466A" w14:textId="49933349"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 xml:space="preserve">GEL </w:t>
            </w:r>
          </w:p>
        </w:tc>
      </w:tr>
      <w:tr w:rsidR="00523BD3" w:rsidRPr="00FE7FB6" w14:paraId="3FC60F3A" w14:textId="3626CDC7" w:rsidTr="00523BD3">
        <w:trPr>
          <w:trHeight w:val="219"/>
          <w:jc w:val="center"/>
        </w:trPr>
        <w:tc>
          <w:tcPr>
            <w:tcW w:w="5524" w:type="dxa"/>
            <w:tcBorders>
              <w:right w:val="single" w:sz="4" w:space="0" w:color="auto"/>
            </w:tcBorders>
            <w:shd w:val="clear" w:color="auto" w:fill="auto"/>
            <w:noWrap/>
            <w:vAlign w:val="center"/>
            <w:hideMark/>
          </w:tcPr>
          <w:p w14:paraId="0B666F2E" w14:textId="2F234E37" w:rsidR="00523BD3" w:rsidRPr="00411254" w:rsidRDefault="00523BD3" w:rsidP="0073081E">
            <w:pPr>
              <w:rPr>
                <w:rFonts w:ascii="Montserrat" w:hAnsi="Montserrat"/>
                <w:sz w:val="18"/>
                <w:szCs w:val="18"/>
              </w:rPr>
            </w:pPr>
            <w:r>
              <w:rPr>
                <w:rFonts w:ascii="Montserrat" w:hAnsi="Montserrat" w:cs="Calibri"/>
                <w:color w:val="000000"/>
                <w:sz w:val="18"/>
                <w:szCs w:val="18"/>
              </w:rPr>
              <w:t>Holly Energy Partners LP</w:t>
            </w:r>
          </w:p>
        </w:tc>
        <w:tc>
          <w:tcPr>
            <w:tcW w:w="1275" w:type="dxa"/>
            <w:tcBorders>
              <w:left w:val="single" w:sz="4" w:space="0" w:color="auto"/>
            </w:tcBorders>
            <w:shd w:val="clear" w:color="auto" w:fill="auto"/>
            <w:noWrap/>
            <w:vAlign w:val="center"/>
            <w:hideMark/>
          </w:tcPr>
          <w:p w14:paraId="73C3F620" w14:textId="787C4D86"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 xml:space="preserve">HEP </w:t>
            </w:r>
          </w:p>
        </w:tc>
      </w:tr>
      <w:tr w:rsidR="00523BD3" w:rsidRPr="00FE7FB6" w14:paraId="3CA274C2" w14:textId="67DF8994" w:rsidTr="00523BD3">
        <w:trPr>
          <w:trHeight w:val="219"/>
          <w:jc w:val="center"/>
        </w:trPr>
        <w:tc>
          <w:tcPr>
            <w:tcW w:w="5524" w:type="dxa"/>
            <w:tcBorders>
              <w:right w:val="single" w:sz="4" w:space="0" w:color="auto"/>
            </w:tcBorders>
            <w:shd w:val="clear" w:color="auto" w:fill="auto"/>
            <w:noWrap/>
            <w:vAlign w:val="center"/>
            <w:hideMark/>
          </w:tcPr>
          <w:p w14:paraId="2C43099A" w14:textId="53B6FAB3" w:rsidR="00523BD3" w:rsidRPr="00411254" w:rsidRDefault="00523BD3" w:rsidP="0073081E">
            <w:pPr>
              <w:rPr>
                <w:rFonts w:ascii="Montserrat" w:hAnsi="Montserrat"/>
                <w:sz w:val="18"/>
                <w:szCs w:val="18"/>
              </w:rPr>
            </w:pPr>
            <w:r>
              <w:rPr>
                <w:rFonts w:ascii="Montserrat" w:hAnsi="Montserrat" w:cs="Calibri"/>
                <w:color w:val="000000"/>
                <w:sz w:val="18"/>
                <w:szCs w:val="18"/>
              </w:rPr>
              <w:t>Kinder Morgan Inc</w:t>
            </w:r>
          </w:p>
        </w:tc>
        <w:tc>
          <w:tcPr>
            <w:tcW w:w="1275" w:type="dxa"/>
            <w:tcBorders>
              <w:left w:val="single" w:sz="4" w:space="0" w:color="auto"/>
            </w:tcBorders>
            <w:shd w:val="clear" w:color="auto" w:fill="auto"/>
            <w:noWrap/>
            <w:vAlign w:val="center"/>
            <w:hideMark/>
          </w:tcPr>
          <w:p w14:paraId="22D41125" w14:textId="2DBC89F5"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 xml:space="preserve">KMI </w:t>
            </w:r>
          </w:p>
        </w:tc>
      </w:tr>
      <w:tr w:rsidR="00523BD3" w:rsidRPr="00FE7FB6" w14:paraId="6586E71D" w14:textId="7B5ABC44" w:rsidTr="00523BD3">
        <w:trPr>
          <w:trHeight w:val="219"/>
          <w:jc w:val="center"/>
        </w:trPr>
        <w:tc>
          <w:tcPr>
            <w:tcW w:w="5524" w:type="dxa"/>
            <w:tcBorders>
              <w:right w:val="single" w:sz="4" w:space="0" w:color="auto"/>
            </w:tcBorders>
            <w:shd w:val="clear" w:color="auto" w:fill="auto"/>
            <w:noWrap/>
            <w:vAlign w:val="center"/>
            <w:hideMark/>
          </w:tcPr>
          <w:p w14:paraId="3F6618C8" w14:textId="3505492E" w:rsidR="00523BD3" w:rsidRPr="00411254" w:rsidRDefault="00523BD3" w:rsidP="0073081E">
            <w:pPr>
              <w:rPr>
                <w:rFonts w:ascii="Montserrat" w:hAnsi="Montserrat"/>
                <w:sz w:val="18"/>
                <w:szCs w:val="18"/>
              </w:rPr>
            </w:pPr>
            <w:r>
              <w:rPr>
                <w:rFonts w:ascii="Montserrat" w:hAnsi="Montserrat" w:cs="Calibri"/>
                <w:color w:val="000000"/>
                <w:sz w:val="18"/>
                <w:szCs w:val="18"/>
              </w:rPr>
              <w:t>Magellan Midstream Partners</w:t>
            </w:r>
          </w:p>
        </w:tc>
        <w:tc>
          <w:tcPr>
            <w:tcW w:w="1275" w:type="dxa"/>
            <w:tcBorders>
              <w:left w:val="single" w:sz="4" w:space="0" w:color="auto"/>
            </w:tcBorders>
            <w:shd w:val="clear" w:color="auto" w:fill="auto"/>
            <w:noWrap/>
            <w:vAlign w:val="center"/>
            <w:hideMark/>
          </w:tcPr>
          <w:p w14:paraId="4AD1967C" w14:textId="26D54700"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 xml:space="preserve">MMP </w:t>
            </w:r>
          </w:p>
        </w:tc>
      </w:tr>
      <w:tr w:rsidR="00523BD3" w:rsidRPr="00FE7FB6" w14:paraId="2006146C" w14:textId="7CEE373C" w:rsidTr="00523BD3">
        <w:trPr>
          <w:trHeight w:val="219"/>
          <w:jc w:val="center"/>
        </w:trPr>
        <w:tc>
          <w:tcPr>
            <w:tcW w:w="5524" w:type="dxa"/>
            <w:tcBorders>
              <w:right w:val="single" w:sz="4" w:space="0" w:color="auto"/>
            </w:tcBorders>
            <w:shd w:val="clear" w:color="auto" w:fill="auto"/>
            <w:noWrap/>
            <w:vAlign w:val="center"/>
            <w:hideMark/>
          </w:tcPr>
          <w:p w14:paraId="035D3C19" w14:textId="5F1183F2" w:rsidR="00523BD3" w:rsidRPr="00411254" w:rsidRDefault="00523BD3" w:rsidP="0073081E">
            <w:pPr>
              <w:rPr>
                <w:rFonts w:ascii="Montserrat" w:hAnsi="Montserrat"/>
                <w:sz w:val="18"/>
                <w:szCs w:val="18"/>
              </w:rPr>
            </w:pPr>
            <w:r>
              <w:rPr>
                <w:rFonts w:ascii="Montserrat" w:hAnsi="Montserrat" w:cs="Calibri"/>
                <w:color w:val="000000"/>
                <w:sz w:val="18"/>
                <w:szCs w:val="18"/>
              </w:rPr>
              <w:t>MPLX LP</w:t>
            </w:r>
          </w:p>
        </w:tc>
        <w:tc>
          <w:tcPr>
            <w:tcW w:w="1275" w:type="dxa"/>
            <w:tcBorders>
              <w:left w:val="single" w:sz="4" w:space="0" w:color="auto"/>
            </w:tcBorders>
            <w:shd w:val="clear" w:color="auto" w:fill="auto"/>
            <w:noWrap/>
            <w:vAlign w:val="center"/>
            <w:hideMark/>
          </w:tcPr>
          <w:p w14:paraId="2AD74886" w14:textId="3DFFB68D"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MPLX</w:t>
            </w:r>
          </w:p>
        </w:tc>
      </w:tr>
      <w:tr w:rsidR="00523BD3" w:rsidRPr="00FE7FB6" w14:paraId="2729CE86" w14:textId="3328F4EB" w:rsidTr="00523BD3">
        <w:trPr>
          <w:trHeight w:val="219"/>
          <w:jc w:val="center"/>
        </w:trPr>
        <w:tc>
          <w:tcPr>
            <w:tcW w:w="5524" w:type="dxa"/>
            <w:tcBorders>
              <w:right w:val="single" w:sz="4" w:space="0" w:color="auto"/>
            </w:tcBorders>
            <w:shd w:val="clear" w:color="auto" w:fill="auto"/>
            <w:noWrap/>
            <w:vAlign w:val="center"/>
            <w:hideMark/>
          </w:tcPr>
          <w:p w14:paraId="244A419D" w14:textId="160B1EAF" w:rsidR="00523BD3" w:rsidRPr="00411254" w:rsidRDefault="00523BD3" w:rsidP="0073081E">
            <w:pPr>
              <w:rPr>
                <w:rFonts w:ascii="Montserrat" w:hAnsi="Montserrat"/>
                <w:sz w:val="18"/>
                <w:szCs w:val="18"/>
                <w:lang w:val="en-GB"/>
              </w:rPr>
            </w:pPr>
            <w:r>
              <w:rPr>
                <w:rFonts w:ascii="Montserrat" w:hAnsi="Montserrat" w:cs="Calibri"/>
                <w:color w:val="000000"/>
                <w:sz w:val="18"/>
                <w:szCs w:val="18"/>
              </w:rPr>
              <w:t>NuStar Energy LP</w:t>
            </w:r>
          </w:p>
        </w:tc>
        <w:tc>
          <w:tcPr>
            <w:tcW w:w="1275" w:type="dxa"/>
            <w:tcBorders>
              <w:left w:val="single" w:sz="4" w:space="0" w:color="auto"/>
            </w:tcBorders>
            <w:shd w:val="clear" w:color="auto" w:fill="auto"/>
            <w:noWrap/>
            <w:vAlign w:val="center"/>
            <w:hideMark/>
          </w:tcPr>
          <w:p w14:paraId="4FC3D75C" w14:textId="43A4E2C9"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 xml:space="preserve">NS </w:t>
            </w:r>
          </w:p>
        </w:tc>
      </w:tr>
      <w:tr w:rsidR="00523BD3" w:rsidRPr="00FE7FB6" w14:paraId="778B46E8" w14:textId="11B5C648" w:rsidTr="00523BD3">
        <w:trPr>
          <w:trHeight w:val="219"/>
          <w:jc w:val="center"/>
        </w:trPr>
        <w:tc>
          <w:tcPr>
            <w:tcW w:w="5524" w:type="dxa"/>
            <w:tcBorders>
              <w:right w:val="single" w:sz="4" w:space="0" w:color="auto"/>
            </w:tcBorders>
            <w:shd w:val="clear" w:color="auto" w:fill="auto"/>
            <w:noWrap/>
            <w:vAlign w:val="center"/>
            <w:hideMark/>
          </w:tcPr>
          <w:p w14:paraId="09E4A5F4" w14:textId="279D103D" w:rsidR="00523BD3" w:rsidRPr="00411254" w:rsidRDefault="00523BD3" w:rsidP="0073081E">
            <w:pPr>
              <w:rPr>
                <w:rFonts w:ascii="Montserrat" w:hAnsi="Montserrat"/>
                <w:sz w:val="18"/>
                <w:szCs w:val="18"/>
              </w:rPr>
            </w:pPr>
            <w:r>
              <w:rPr>
                <w:rFonts w:ascii="Montserrat" w:hAnsi="Montserrat" w:cs="Calibri"/>
                <w:color w:val="000000"/>
                <w:sz w:val="18"/>
                <w:szCs w:val="18"/>
              </w:rPr>
              <w:t>OGE Energy Corp</w:t>
            </w:r>
          </w:p>
        </w:tc>
        <w:tc>
          <w:tcPr>
            <w:tcW w:w="1275" w:type="dxa"/>
            <w:tcBorders>
              <w:left w:val="single" w:sz="4" w:space="0" w:color="auto"/>
            </w:tcBorders>
            <w:shd w:val="clear" w:color="auto" w:fill="auto"/>
            <w:noWrap/>
            <w:vAlign w:val="center"/>
            <w:hideMark/>
          </w:tcPr>
          <w:p w14:paraId="23BF28C1" w14:textId="4F84B81F"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 xml:space="preserve">OGE </w:t>
            </w:r>
          </w:p>
        </w:tc>
      </w:tr>
      <w:tr w:rsidR="00523BD3" w:rsidRPr="00FE7FB6" w14:paraId="7AE2EE4D" w14:textId="47EAABF1" w:rsidTr="00523BD3">
        <w:trPr>
          <w:trHeight w:val="219"/>
          <w:jc w:val="center"/>
        </w:trPr>
        <w:tc>
          <w:tcPr>
            <w:tcW w:w="5524" w:type="dxa"/>
            <w:tcBorders>
              <w:right w:val="single" w:sz="4" w:space="0" w:color="auto"/>
            </w:tcBorders>
            <w:shd w:val="clear" w:color="auto" w:fill="auto"/>
            <w:noWrap/>
            <w:vAlign w:val="center"/>
            <w:hideMark/>
          </w:tcPr>
          <w:p w14:paraId="352C2778" w14:textId="31984D70" w:rsidR="00523BD3" w:rsidRPr="000D50CE" w:rsidRDefault="00523BD3" w:rsidP="0073081E">
            <w:pPr>
              <w:rPr>
                <w:rFonts w:ascii="Montserrat" w:hAnsi="Montserrat"/>
                <w:sz w:val="18"/>
                <w:szCs w:val="18"/>
                <w:lang w:val="en-US"/>
              </w:rPr>
            </w:pPr>
            <w:r w:rsidRPr="000D50CE">
              <w:rPr>
                <w:rFonts w:ascii="Montserrat" w:hAnsi="Montserrat" w:cs="Calibri"/>
                <w:color w:val="000000"/>
                <w:sz w:val="18"/>
                <w:szCs w:val="18"/>
                <w:lang w:val="en-US"/>
              </w:rPr>
              <w:lastRenderedPageBreak/>
              <w:t>Plains All American Pipeline LP</w:t>
            </w:r>
          </w:p>
        </w:tc>
        <w:tc>
          <w:tcPr>
            <w:tcW w:w="1275" w:type="dxa"/>
            <w:tcBorders>
              <w:left w:val="single" w:sz="4" w:space="0" w:color="auto"/>
            </w:tcBorders>
            <w:shd w:val="clear" w:color="auto" w:fill="auto"/>
            <w:noWrap/>
            <w:vAlign w:val="center"/>
            <w:hideMark/>
          </w:tcPr>
          <w:p w14:paraId="79F303BA" w14:textId="3ADF82CD"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 xml:space="preserve">PAA </w:t>
            </w:r>
          </w:p>
        </w:tc>
      </w:tr>
      <w:tr w:rsidR="00523BD3" w:rsidRPr="00FE7FB6" w14:paraId="22790A49" w14:textId="0BD57A1A" w:rsidTr="00523BD3">
        <w:trPr>
          <w:trHeight w:val="219"/>
          <w:jc w:val="center"/>
        </w:trPr>
        <w:tc>
          <w:tcPr>
            <w:tcW w:w="5524" w:type="dxa"/>
            <w:tcBorders>
              <w:right w:val="single" w:sz="4" w:space="0" w:color="auto"/>
            </w:tcBorders>
            <w:shd w:val="clear" w:color="auto" w:fill="auto"/>
            <w:noWrap/>
            <w:vAlign w:val="center"/>
            <w:hideMark/>
          </w:tcPr>
          <w:p w14:paraId="6EDD0A5D" w14:textId="2BA9C665" w:rsidR="00523BD3" w:rsidRPr="00411254" w:rsidRDefault="00523BD3" w:rsidP="0073081E">
            <w:pPr>
              <w:rPr>
                <w:rFonts w:ascii="Montserrat" w:hAnsi="Montserrat"/>
                <w:sz w:val="18"/>
                <w:szCs w:val="18"/>
              </w:rPr>
            </w:pPr>
            <w:r>
              <w:rPr>
                <w:rFonts w:ascii="Montserrat" w:hAnsi="Montserrat" w:cs="Calibri"/>
                <w:color w:val="000000"/>
                <w:sz w:val="18"/>
                <w:szCs w:val="18"/>
              </w:rPr>
              <w:t>Targa Resources Inc</w:t>
            </w:r>
          </w:p>
        </w:tc>
        <w:tc>
          <w:tcPr>
            <w:tcW w:w="1275" w:type="dxa"/>
            <w:tcBorders>
              <w:left w:val="single" w:sz="4" w:space="0" w:color="auto"/>
            </w:tcBorders>
            <w:shd w:val="clear" w:color="auto" w:fill="auto"/>
            <w:noWrap/>
            <w:vAlign w:val="center"/>
            <w:hideMark/>
          </w:tcPr>
          <w:p w14:paraId="30E37E82" w14:textId="2B2CD4F4"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TRGP</w:t>
            </w:r>
          </w:p>
        </w:tc>
      </w:tr>
      <w:tr w:rsidR="00523BD3" w:rsidRPr="00FE7FB6" w14:paraId="57ECDD83" w14:textId="50B8A573" w:rsidTr="00523BD3">
        <w:trPr>
          <w:trHeight w:val="219"/>
          <w:jc w:val="center"/>
        </w:trPr>
        <w:tc>
          <w:tcPr>
            <w:tcW w:w="5524" w:type="dxa"/>
            <w:tcBorders>
              <w:right w:val="single" w:sz="4" w:space="0" w:color="auto"/>
            </w:tcBorders>
            <w:shd w:val="clear" w:color="auto" w:fill="auto"/>
            <w:noWrap/>
            <w:vAlign w:val="center"/>
            <w:hideMark/>
          </w:tcPr>
          <w:p w14:paraId="188C49D2" w14:textId="71F25A52" w:rsidR="00523BD3" w:rsidRPr="00411254" w:rsidRDefault="00523BD3" w:rsidP="0073081E">
            <w:pPr>
              <w:rPr>
                <w:rFonts w:ascii="Montserrat" w:hAnsi="Montserrat"/>
                <w:color w:val="000000"/>
                <w:sz w:val="18"/>
                <w:szCs w:val="18"/>
              </w:rPr>
            </w:pPr>
            <w:r>
              <w:rPr>
                <w:rFonts w:ascii="Montserrat" w:hAnsi="Montserrat" w:cs="Calibri"/>
                <w:color w:val="000000"/>
                <w:sz w:val="18"/>
                <w:szCs w:val="18"/>
              </w:rPr>
              <w:t>The Williams Cos Inc</w:t>
            </w:r>
          </w:p>
        </w:tc>
        <w:tc>
          <w:tcPr>
            <w:tcW w:w="1275" w:type="dxa"/>
            <w:tcBorders>
              <w:left w:val="single" w:sz="4" w:space="0" w:color="auto"/>
            </w:tcBorders>
            <w:shd w:val="clear" w:color="auto" w:fill="auto"/>
            <w:noWrap/>
            <w:vAlign w:val="center"/>
            <w:hideMark/>
          </w:tcPr>
          <w:p w14:paraId="58F8B2B6" w14:textId="797FF924"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 xml:space="preserve">WMB </w:t>
            </w:r>
          </w:p>
        </w:tc>
      </w:tr>
      <w:tr w:rsidR="00523BD3" w:rsidRPr="00FE7FB6" w14:paraId="59515A4E" w14:textId="3DA6A2C8" w:rsidTr="00523BD3">
        <w:trPr>
          <w:trHeight w:val="219"/>
          <w:jc w:val="center"/>
        </w:trPr>
        <w:tc>
          <w:tcPr>
            <w:tcW w:w="5524" w:type="dxa"/>
            <w:tcBorders>
              <w:right w:val="single" w:sz="4" w:space="0" w:color="auto"/>
            </w:tcBorders>
            <w:shd w:val="clear" w:color="auto" w:fill="auto"/>
            <w:noWrap/>
            <w:vAlign w:val="center"/>
            <w:hideMark/>
          </w:tcPr>
          <w:p w14:paraId="34FACBEC" w14:textId="3D85D5EF" w:rsidR="00523BD3" w:rsidRPr="00411254" w:rsidRDefault="00523BD3" w:rsidP="0073081E">
            <w:pPr>
              <w:rPr>
                <w:rFonts w:ascii="Montserrat" w:hAnsi="Montserrat"/>
                <w:sz w:val="18"/>
                <w:szCs w:val="18"/>
                <w:lang w:val="en-GB"/>
              </w:rPr>
            </w:pPr>
            <w:r>
              <w:rPr>
                <w:rFonts w:ascii="Montserrat" w:hAnsi="Montserrat" w:cs="Calibri"/>
                <w:color w:val="000000"/>
                <w:sz w:val="18"/>
                <w:szCs w:val="18"/>
              </w:rPr>
              <w:t>TC Energy Corporation (antes Transcanada Corporation)</w:t>
            </w:r>
          </w:p>
        </w:tc>
        <w:tc>
          <w:tcPr>
            <w:tcW w:w="1275" w:type="dxa"/>
            <w:tcBorders>
              <w:left w:val="single" w:sz="4" w:space="0" w:color="auto"/>
            </w:tcBorders>
            <w:shd w:val="clear" w:color="auto" w:fill="auto"/>
            <w:noWrap/>
            <w:vAlign w:val="center"/>
            <w:hideMark/>
          </w:tcPr>
          <w:p w14:paraId="146DF4B4" w14:textId="526D1567"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 xml:space="preserve">TRP </w:t>
            </w:r>
          </w:p>
        </w:tc>
      </w:tr>
      <w:tr w:rsidR="00523BD3" w:rsidRPr="00FE7FB6" w14:paraId="4A7AB97C" w14:textId="1F7D3EFE" w:rsidTr="00523BD3">
        <w:trPr>
          <w:trHeight w:val="219"/>
          <w:jc w:val="center"/>
        </w:trPr>
        <w:tc>
          <w:tcPr>
            <w:tcW w:w="5524" w:type="dxa"/>
            <w:tcBorders>
              <w:right w:val="single" w:sz="4" w:space="0" w:color="auto"/>
            </w:tcBorders>
            <w:shd w:val="clear" w:color="auto" w:fill="auto"/>
            <w:noWrap/>
            <w:vAlign w:val="center"/>
            <w:hideMark/>
          </w:tcPr>
          <w:p w14:paraId="21025607" w14:textId="3DDAF99E" w:rsidR="00523BD3" w:rsidRPr="00411254" w:rsidRDefault="00523BD3" w:rsidP="0073081E">
            <w:pPr>
              <w:rPr>
                <w:rFonts w:ascii="Montserrat" w:hAnsi="Montserrat"/>
                <w:sz w:val="18"/>
                <w:szCs w:val="18"/>
                <w:lang w:val="en-GB"/>
              </w:rPr>
            </w:pPr>
            <w:r>
              <w:rPr>
                <w:rFonts w:ascii="Montserrat" w:hAnsi="Montserrat" w:cs="Calibri"/>
                <w:color w:val="000000"/>
                <w:sz w:val="18"/>
                <w:szCs w:val="18"/>
              </w:rPr>
              <w:t>Western Gas Partners LP </w:t>
            </w:r>
          </w:p>
        </w:tc>
        <w:tc>
          <w:tcPr>
            <w:tcW w:w="1275" w:type="dxa"/>
            <w:tcBorders>
              <w:left w:val="single" w:sz="4" w:space="0" w:color="auto"/>
            </w:tcBorders>
            <w:shd w:val="clear" w:color="auto" w:fill="auto"/>
            <w:noWrap/>
            <w:vAlign w:val="center"/>
            <w:hideMark/>
          </w:tcPr>
          <w:p w14:paraId="71AB0F66" w14:textId="14A6FD24"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 xml:space="preserve">WES </w:t>
            </w:r>
          </w:p>
        </w:tc>
      </w:tr>
      <w:tr w:rsidR="00523BD3" w:rsidRPr="00FE7FB6" w14:paraId="5291B52B" w14:textId="7B3193AE" w:rsidTr="00523BD3">
        <w:trPr>
          <w:trHeight w:val="219"/>
          <w:jc w:val="center"/>
        </w:trPr>
        <w:tc>
          <w:tcPr>
            <w:tcW w:w="5524" w:type="dxa"/>
            <w:tcBorders>
              <w:right w:val="single" w:sz="4" w:space="0" w:color="auto"/>
            </w:tcBorders>
            <w:shd w:val="clear" w:color="auto" w:fill="auto"/>
            <w:noWrap/>
            <w:vAlign w:val="center"/>
            <w:hideMark/>
          </w:tcPr>
          <w:p w14:paraId="612AA695" w14:textId="654A0047" w:rsidR="00523BD3" w:rsidRPr="00411254" w:rsidRDefault="00523BD3" w:rsidP="0073081E">
            <w:pPr>
              <w:rPr>
                <w:rFonts w:ascii="Montserrat" w:hAnsi="Montserrat"/>
                <w:sz w:val="18"/>
                <w:szCs w:val="18"/>
              </w:rPr>
            </w:pPr>
            <w:r>
              <w:rPr>
                <w:rFonts w:ascii="Montserrat" w:hAnsi="Montserrat" w:cs="Calibri"/>
                <w:color w:val="000000"/>
                <w:sz w:val="18"/>
                <w:szCs w:val="18"/>
              </w:rPr>
              <w:t>Energy Transfer LP</w:t>
            </w:r>
          </w:p>
        </w:tc>
        <w:tc>
          <w:tcPr>
            <w:tcW w:w="1275" w:type="dxa"/>
            <w:tcBorders>
              <w:left w:val="single" w:sz="4" w:space="0" w:color="auto"/>
            </w:tcBorders>
            <w:shd w:val="clear" w:color="auto" w:fill="auto"/>
            <w:noWrap/>
            <w:vAlign w:val="center"/>
            <w:hideMark/>
          </w:tcPr>
          <w:p w14:paraId="3C45887B" w14:textId="62F99874"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ET</w:t>
            </w:r>
          </w:p>
        </w:tc>
      </w:tr>
      <w:tr w:rsidR="00523BD3" w:rsidRPr="00FE7FB6" w14:paraId="57DBCACA" w14:textId="46715C39" w:rsidTr="00523BD3">
        <w:trPr>
          <w:trHeight w:val="219"/>
          <w:jc w:val="center"/>
        </w:trPr>
        <w:tc>
          <w:tcPr>
            <w:tcW w:w="5524" w:type="dxa"/>
            <w:tcBorders>
              <w:right w:val="single" w:sz="4" w:space="0" w:color="auto"/>
            </w:tcBorders>
            <w:shd w:val="clear" w:color="auto" w:fill="auto"/>
            <w:noWrap/>
            <w:vAlign w:val="center"/>
            <w:hideMark/>
          </w:tcPr>
          <w:p w14:paraId="3AE00E55" w14:textId="1C5A933A" w:rsidR="00523BD3" w:rsidRPr="00411254" w:rsidRDefault="00523BD3" w:rsidP="0073081E">
            <w:pPr>
              <w:rPr>
                <w:rFonts w:ascii="Montserrat" w:hAnsi="Montserrat"/>
                <w:sz w:val="18"/>
                <w:szCs w:val="18"/>
              </w:rPr>
            </w:pPr>
            <w:r>
              <w:rPr>
                <w:rFonts w:ascii="Montserrat" w:hAnsi="Montserrat" w:cs="Calibri"/>
                <w:color w:val="000000"/>
                <w:sz w:val="18"/>
                <w:szCs w:val="18"/>
              </w:rPr>
              <w:t>Oneok, Inc.</w:t>
            </w:r>
          </w:p>
        </w:tc>
        <w:tc>
          <w:tcPr>
            <w:tcW w:w="1275" w:type="dxa"/>
            <w:tcBorders>
              <w:left w:val="single" w:sz="4" w:space="0" w:color="auto"/>
            </w:tcBorders>
            <w:shd w:val="clear" w:color="auto" w:fill="auto"/>
            <w:noWrap/>
            <w:vAlign w:val="center"/>
            <w:hideMark/>
          </w:tcPr>
          <w:p w14:paraId="4092B94E" w14:textId="59CEDFED"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OKE</w:t>
            </w:r>
          </w:p>
        </w:tc>
      </w:tr>
      <w:tr w:rsidR="00523BD3" w:rsidRPr="00FE7FB6" w14:paraId="681EAEE8" w14:textId="410B8F49" w:rsidTr="00523BD3">
        <w:trPr>
          <w:trHeight w:val="219"/>
          <w:jc w:val="center"/>
        </w:trPr>
        <w:tc>
          <w:tcPr>
            <w:tcW w:w="5524" w:type="dxa"/>
            <w:tcBorders>
              <w:bottom w:val="nil"/>
              <w:right w:val="single" w:sz="4" w:space="0" w:color="auto"/>
            </w:tcBorders>
            <w:shd w:val="clear" w:color="auto" w:fill="auto"/>
            <w:noWrap/>
            <w:vAlign w:val="center"/>
            <w:hideMark/>
          </w:tcPr>
          <w:p w14:paraId="25FF7EFA" w14:textId="60A3C1D5" w:rsidR="00523BD3" w:rsidRPr="00D0252D" w:rsidRDefault="00523BD3" w:rsidP="0073081E">
            <w:pPr>
              <w:rPr>
                <w:rFonts w:ascii="Montserrat" w:eastAsiaTheme="minorHAnsi" w:hAnsi="Montserrat" w:cs="Calibri"/>
                <w:color w:val="000000"/>
                <w:sz w:val="18"/>
                <w:szCs w:val="18"/>
                <w:lang w:eastAsia="en-US"/>
              </w:rPr>
            </w:pPr>
            <w:r>
              <w:rPr>
                <w:rFonts w:ascii="Montserrat" w:hAnsi="Montserrat" w:cs="Calibri"/>
                <w:color w:val="000000"/>
                <w:sz w:val="18"/>
                <w:szCs w:val="18"/>
              </w:rPr>
              <w:t>EnLink Midstream, LLC</w:t>
            </w:r>
          </w:p>
        </w:tc>
        <w:tc>
          <w:tcPr>
            <w:tcW w:w="1275" w:type="dxa"/>
            <w:tcBorders>
              <w:left w:val="single" w:sz="4" w:space="0" w:color="auto"/>
              <w:bottom w:val="nil"/>
            </w:tcBorders>
            <w:shd w:val="clear" w:color="auto" w:fill="auto"/>
            <w:noWrap/>
            <w:vAlign w:val="center"/>
            <w:hideMark/>
          </w:tcPr>
          <w:p w14:paraId="55B6FD42" w14:textId="49BD3C0E"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ENLC</w:t>
            </w:r>
          </w:p>
        </w:tc>
      </w:tr>
      <w:tr w:rsidR="00523BD3" w:rsidRPr="00FE7FB6" w14:paraId="7F8E9BA7" w14:textId="43E040EF" w:rsidTr="00523BD3">
        <w:trPr>
          <w:trHeight w:val="219"/>
          <w:jc w:val="center"/>
        </w:trPr>
        <w:tc>
          <w:tcPr>
            <w:tcW w:w="5524" w:type="dxa"/>
            <w:tcBorders>
              <w:top w:val="nil"/>
              <w:bottom w:val="single" w:sz="4" w:space="0" w:color="auto"/>
              <w:right w:val="single" w:sz="4" w:space="0" w:color="auto"/>
            </w:tcBorders>
            <w:shd w:val="clear" w:color="auto" w:fill="auto"/>
            <w:noWrap/>
            <w:vAlign w:val="center"/>
            <w:hideMark/>
          </w:tcPr>
          <w:p w14:paraId="7C28E3A1" w14:textId="7BB5CC8F" w:rsidR="00523BD3" w:rsidRPr="000D50CE" w:rsidRDefault="00523BD3" w:rsidP="0073081E">
            <w:pPr>
              <w:rPr>
                <w:rFonts w:ascii="Montserrat" w:hAnsi="Montserrat"/>
                <w:sz w:val="18"/>
                <w:szCs w:val="18"/>
                <w:lang w:val="en-US"/>
              </w:rPr>
            </w:pPr>
            <w:r w:rsidRPr="000D50CE">
              <w:rPr>
                <w:rFonts w:ascii="Montserrat" w:hAnsi="Montserrat" w:cs="Calibri"/>
                <w:color w:val="000000"/>
                <w:sz w:val="18"/>
                <w:szCs w:val="18"/>
                <w:lang w:val="en-US"/>
              </w:rPr>
              <w:t xml:space="preserve">Plains GP Holdings, L.P. </w:t>
            </w:r>
          </w:p>
        </w:tc>
        <w:tc>
          <w:tcPr>
            <w:tcW w:w="1275" w:type="dxa"/>
            <w:tcBorders>
              <w:top w:val="nil"/>
              <w:left w:val="single" w:sz="4" w:space="0" w:color="auto"/>
              <w:bottom w:val="single" w:sz="4" w:space="0" w:color="auto"/>
            </w:tcBorders>
            <w:shd w:val="clear" w:color="auto" w:fill="auto"/>
            <w:noWrap/>
            <w:vAlign w:val="center"/>
            <w:hideMark/>
          </w:tcPr>
          <w:p w14:paraId="47B1802A" w14:textId="0875843C" w:rsidR="00523BD3" w:rsidRPr="00411254" w:rsidRDefault="00523BD3" w:rsidP="0073081E">
            <w:pPr>
              <w:jc w:val="center"/>
              <w:rPr>
                <w:rFonts w:ascii="Montserrat" w:hAnsi="Montserrat"/>
                <w:sz w:val="18"/>
                <w:szCs w:val="18"/>
              </w:rPr>
            </w:pPr>
            <w:r>
              <w:rPr>
                <w:rFonts w:ascii="Montserrat" w:hAnsi="Montserrat" w:cs="Calibri"/>
                <w:color w:val="000000"/>
                <w:sz w:val="18"/>
                <w:szCs w:val="18"/>
              </w:rPr>
              <w:t>PAGP</w:t>
            </w:r>
          </w:p>
        </w:tc>
      </w:tr>
    </w:tbl>
    <w:p w14:paraId="38B9F970" w14:textId="01FFA659" w:rsidR="00F5387B" w:rsidRPr="00F5387B" w:rsidRDefault="008547BE" w:rsidP="000D50CE">
      <w:r w:rsidRPr="00BC32F5">
        <w:rPr>
          <w:rFonts w:ascii="Montserrat" w:hAnsi="Montserrat"/>
        </w:rPr>
        <w:t xml:space="preserve"> </w:t>
      </w:r>
    </w:p>
    <w:p w14:paraId="1688C976" w14:textId="6B03D1C7" w:rsidR="00D0252D" w:rsidRDefault="00D0252D" w:rsidP="00D0252D">
      <w:pPr>
        <w:pStyle w:val="Prrafodelista"/>
        <w:numPr>
          <w:ilvl w:val="0"/>
          <w:numId w:val="3"/>
        </w:numPr>
        <w:rPr>
          <w:rFonts w:ascii="Montserrat" w:hAnsi="Montserrat"/>
        </w:rPr>
      </w:pPr>
      <w:r>
        <w:rPr>
          <w:rFonts w:ascii="Montserrat" w:hAnsi="Montserrat"/>
        </w:rPr>
        <w:t>D</w:t>
      </w:r>
      <w:r w:rsidRPr="00BC32F5">
        <w:rPr>
          <w:rFonts w:ascii="Montserrat" w:hAnsi="Montserrat"/>
        </w:rPr>
        <w:t>e acuerdo con la metodología establecida en el Anexo I</w:t>
      </w:r>
      <w:r>
        <w:rPr>
          <w:rFonts w:ascii="Montserrat" w:hAnsi="Montserrat"/>
        </w:rPr>
        <w:t xml:space="preserve">. </w:t>
      </w:r>
      <w:r w:rsidRPr="00EC64BB">
        <w:rPr>
          <w:rFonts w:ascii="Montserrat" w:hAnsi="Montserrat"/>
        </w:rPr>
        <w:t>Metodología para la determinación del Límite de Rentabilidad Máximo</w:t>
      </w:r>
      <w:r>
        <w:rPr>
          <w:rFonts w:ascii="Montserrat" w:hAnsi="Montserrat"/>
        </w:rPr>
        <w:t xml:space="preserve"> </w:t>
      </w:r>
      <w:r w:rsidRPr="00BC32F5">
        <w:rPr>
          <w:rFonts w:ascii="Montserrat" w:hAnsi="Montserrat"/>
        </w:rPr>
        <w:t>de las Disposiciones Administrativas de Carácter General que especifican la metodología de tarifas de distribución por ducto de gas natural</w:t>
      </w:r>
      <w:r>
        <w:rPr>
          <w:rFonts w:ascii="Montserrat" w:hAnsi="Montserrat"/>
        </w:rPr>
        <w:t xml:space="preserve">, referida en el considerando Vigésimo </w:t>
      </w:r>
      <w:r w:rsidR="00A246B8">
        <w:rPr>
          <w:rFonts w:ascii="Montserrat" w:hAnsi="Montserrat"/>
        </w:rPr>
        <w:t>cuarto</w:t>
      </w:r>
      <w:r>
        <w:rPr>
          <w:rFonts w:ascii="Montserrat" w:hAnsi="Montserrat"/>
        </w:rPr>
        <w:t xml:space="preserve"> del presente Acuerdo, el Límite de Rentabilidad Máximo </w:t>
      </w:r>
      <w:r w:rsidR="00B91E68">
        <w:rPr>
          <w:rFonts w:ascii="Montserrat" w:hAnsi="Montserrat"/>
        </w:rPr>
        <w:t xml:space="preserve">corresponde a 10.7419% y </w:t>
      </w:r>
      <w:r>
        <w:rPr>
          <w:rFonts w:ascii="Montserrat" w:hAnsi="Montserrat"/>
        </w:rPr>
        <w:t>se componen de los siguientes parámetros:</w:t>
      </w:r>
    </w:p>
    <w:p w14:paraId="07D26D9B" w14:textId="77777777" w:rsidR="005504B0" w:rsidRDefault="005504B0" w:rsidP="005504B0">
      <w:pPr>
        <w:pStyle w:val="Prrafodelista"/>
        <w:ind w:left="0"/>
        <w:rPr>
          <w:rFonts w:ascii="Montserrat" w:hAnsi="Montserrat"/>
        </w:rPr>
      </w:pPr>
    </w:p>
    <w:p w14:paraId="2EC38C8E" w14:textId="77777777" w:rsidR="005504B0" w:rsidRDefault="005504B0" w:rsidP="005504B0">
      <w:pPr>
        <w:pStyle w:val="Descripcin"/>
        <w:keepNext/>
        <w:spacing w:after="0"/>
        <w:jc w:val="center"/>
        <w:rPr>
          <w:rFonts w:ascii="Montserrat" w:hAnsi="Montserrat" w:cs="Arial"/>
          <w:color w:val="auto"/>
        </w:rPr>
      </w:pPr>
      <w:r w:rsidRPr="00BE76D7">
        <w:rPr>
          <w:rFonts w:ascii="Montserrat" w:hAnsi="Montserrat" w:cs="Arial"/>
          <w:color w:val="auto"/>
        </w:rPr>
        <w:t xml:space="preserve">Tabla </w:t>
      </w:r>
      <w:r>
        <w:rPr>
          <w:rFonts w:ascii="Montserrat" w:hAnsi="Montserrat" w:cs="Arial"/>
          <w:color w:val="auto"/>
        </w:rPr>
        <w:t>2</w:t>
      </w:r>
      <w:r w:rsidRPr="00BE76D7">
        <w:rPr>
          <w:rFonts w:ascii="Montserrat" w:hAnsi="Montserrat" w:cs="Arial"/>
          <w:color w:val="auto"/>
        </w:rPr>
        <w:t xml:space="preserve">. </w:t>
      </w:r>
      <w:r>
        <w:rPr>
          <w:rFonts w:ascii="Montserrat" w:hAnsi="Montserrat" w:cs="Arial"/>
          <w:color w:val="auto"/>
        </w:rPr>
        <w:t>Parámetros del Límite de Rentabilidad Máximo</w:t>
      </w:r>
    </w:p>
    <w:tbl>
      <w:tblPr>
        <w:tblW w:w="6892"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524"/>
        <w:gridCol w:w="1368"/>
      </w:tblGrid>
      <w:tr w:rsidR="005504B0" w:rsidRPr="00C74AAA" w14:paraId="02EB0525" w14:textId="77777777" w:rsidTr="004E533A">
        <w:trPr>
          <w:trHeight w:val="261"/>
          <w:jc w:val="center"/>
        </w:trPr>
        <w:tc>
          <w:tcPr>
            <w:tcW w:w="5524" w:type="dxa"/>
            <w:tcBorders>
              <w:top w:val="single" w:sz="4" w:space="0" w:color="auto"/>
              <w:bottom w:val="single" w:sz="4" w:space="0" w:color="auto"/>
              <w:right w:val="single" w:sz="4" w:space="0" w:color="auto"/>
            </w:tcBorders>
            <w:shd w:val="clear" w:color="auto" w:fill="F2F2F2" w:themeFill="background1" w:themeFillShade="F2"/>
            <w:noWrap/>
            <w:vAlign w:val="center"/>
            <w:hideMark/>
          </w:tcPr>
          <w:p w14:paraId="1EF3F4BC" w14:textId="77777777" w:rsidR="005504B0" w:rsidRPr="00C74AAA" w:rsidRDefault="005504B0" w:rsidP="00C74AAA">
            <w:pPr>
              <w:jc w:val="center"/>
              <w:rPr>
                <w:rFonts w:ascii="Montserrat" w:hAnsi="Montserrat"/>
                <w:b/>
                <w:bCs/>
                <w:color w:val="000000"/>
                <w:sz w:val="18"/>
                <w:szCs w:val="18"/>
              </w:rPr>
            </w:pPr>
            <w:r w:rsidRPr="00C74AAA">
              <w:rPr>
                <w:rFonts w:ascii="Montserrat" w:hAnsi="Montserrat"/>
                <w:b/>
                <w:bCs/>
                <w:color w:val="000000"/>
                <w:sz w:val="18"/>
                <w:szCs w:val="18"/>
              </w:rPr>
              <w:t>Parámetros</w:t>
            </w:r>
          </w:p>
        </w:tc>
        <w:tc>
          <w:tcPr>
            <w:tcW w:w="1368" w:type="dxa"/>
            <w:tcBorders>
              <w:top w:val="single" w:sz="4" w:space="0" w:color="auto"/>
              <w:left w:val="single" w:sz="4" w:space="0" w:color="auto"/>
              <w:bottom w:val="single" w:sz="4" w:space="0" w:color="auto"/>
            </w:tcBorders>
            <w:shd w:val="clear" w:color="auto" w:fill="F2F2F2" w:themeFill="background1" w:themeFillShade="F2"/>
            <w:vAlign w:val="center"/>
            <w:hideMark/>
          </w:tcPr>
          <w:p w14:paraId="10009F46" w14:textId="77777777" w:rsidR="005504B0" w:rsidRPr="00C74AAA" w:rsidRDefault="005504B0" w:rsidP="00C74AAA">
            <w:pPr>
              <w:jc w:val="center"/>
              <w:rPr>
                <w:rFonts w:ascii="Montserrat" w:hAnsi="Montserrat"/>
                <w:b/>
                <w:bCs/>
                <w:color w:val="000000"/>
                <w:sz w:val="18"/>
                <w:szCs w:val="18"/>
              </w:rPr>
            </w:pPr>
            <w:r w:rsidRPr="00C74AAA">
              <w:rPr>
                <w:rFonts w:ascii="Montserrat" w:hAnsi="Montserrat"/>
                <w:b/>
                <w:bCs/>
                <w:color w:val="000000"/>
                <w:sz w:val="18"/>
                <w:szCs w:val="18"/>
              </w:rPr>
              <w:t>Valor</w:t>
            </w:r>
          </w:p>
        </w:tc>
      </w:tr>
      <w:tr w:rsidR="005504B0" w:rsidRPr="00C74AAA" w14:paraId="521964C3" w14:textId="77777777" w:rsidTr="004E533A">
        <w:trPr>
          <w:trHeight w:val="219"/>
          <w:jc w:val="center"/>
        </w:trPr>
        <w:tc>
          <w:tcPr>
            <w:tcW w:w="5524" w:type="dxa"/>
            <w:tcBorders>
              <w:top w:val="single" w:sz="4" w:space="0" w:color="auto"/>
              <w:right w:val="single" w:sz="4" w:space="0" w:color="auto"/>
            </w:tcBorders>
            <w:shd w:val="clear" w:color="auto" w:fill="auto"/>
            <w:noWrap/>
            <w:vAlign w:val="center"/>
            <w:hideMark/>
          </w:tcPr>
          <w:p w14:paraId="0D30FF36" w14:textId="77777777" w:rsidR="005504B0" w:rsidRPr="00C74AAA" w:rsidRDefault="005504B0" w:rsidP="00C74AAA">
            <w:pPr>
              <w:rPr>
                <w:rFonts w:ascii="Montserrat" w:hAnsi="Montserrat"/>
                <w:sz w:val="18"/>
                <w:szCs w:val="18"/>
              </w:rPr>
            </w:pPr>
            <w:r w:rsidRPr="00C74AAA">
              <w:rPr>
                <w:rFonts w:ascii="Montserrat" w:hAnsi="Montserrat" w:cs="Calibri"/>
                <w:color w:val="000000"/>
                <w:sz w:val="18"/>
                <w:szCs w:val="18"/>
              </w:rPr>
              <w:t xml:space="preserve">Promedio sectorial de Betas no apalancadas de empresas </w:t>
            </w:r>
          </w:p>
        </w:tc>
        <w:tc>
          <w:tcPr>
            <w:tcW w:w="1368" w:type="dxa"/>
            <w:tcBorders>
              <w:top w:val="single" w:sz="4" w:space="0" w:color="auto"/>
              <w:left w:val="single" w:sz="4" w:space="0" w:color="auto"/>
            </w:tcBorders>
            <w:shd w:val="clear" w:color="auto" w:fill="auto"/>
            <w:noWrap/>
            <w:vAlign w:val="center"/>
            <w:hideMark/>
          </w:tcPr>
          <w:p w14:paraId="2BBB78E3" w14:textId="396019A9" w:rsidR="005504B0" w:rsidRPr="00C74AAA" w:rsidRDefault="005504B0" w:rsidP="00C74AAA">
            <w:pPr>
              <w:jc w:val="right"/>
              <w:rPr>
                <w:rFonts w:ascii="Montserrat" w:hAnsi="Montserrat"/>
                <w:sz w:val="18"/>
                <w:szCs w:val="18"/>
              </w:rPr>
            </w:pPr>
            <w:r w:rsidRPr="00C74AAA">
              <w:rPr>
                <w:rFonts w:ascii="Montserrat" w:hAnsi="Montserrat" w:cs="Calibri"/>
                <w:color w:val="000000"/>
                <w:sz w:val="18"/>
                <w:szCs w:val="18"/>
              </w:rPr>
              <w:t xml:space="preserve"> 0.</w:t>
            </w:r>
            <w:r w:rsidR="004E533A" w:rsidRPr="00C74AAA">
              <w:rPr>
                <w:rFonts w:ascii="Montserrat" w:hAnsi="Montserrat" w:cs="Calibri"/>
                <w:color w:val="000000"/>
                <w:sz w:val="18"/>
                <w:szCs w:val="18"/>
              </w:rPr>
              <w:t>5</w:t>
            </w:r>
            <w:r w:rsidR="006D4D38">
              <w:rPr>
                <w:rFonts w:ascii="Montserrat" w:hAnsi="Montserrat" w:cs="Calibri"/>
                <w:color w:val="000000"/>
                <w:sz w:val="18"/>
                <w:szCs w:val="18"/>
              </w:rPr>
              <w:t>812</w:t>
            </w:r>
          </w:p>
        </w:tc>
      </w:tr>
      <w:tr w:rsidR="005504B0" w:rsidRPr="00C74AAA" w14:paraId="5AF7EDBF" w14:textId="77777777" w:rsidTr="004E533A">
        <w:trPr>
          <w:trHeight w:val="219"/>
          <w:jc w:val="center"/>
        </w:trPr>
        <w:tc>
          <w:tcPr>
            <w:tcW w:w="5524" w:type="dxa"/>
            <w:tcBorders>
              <w:right w:val="single" w:sz="4" w:space="0" w:color="auto"/>
            </w:tcBorders>
            <w:shd w:val="clear" w:color="auto" w:fill="auto"/>
            <w:noWrap/>
            <w:vAlign w:val="center"/>
          </w:tcPr>
          <w:p w14:paraId="3E2B0E15" w14:textId="77777777" w:rsidR="005504B0" w:rsidRPr="00C74AAA" w:rsidRDefault="005504B0" w:rsidP="00C74AAA">
            <w:pPr>
              <w:rPr>
                <w:rFonts w:ascii="Montserrat" w:hAnsi="Montserrat"/>
                <w:color w:val="000000"/>
                <w:sz w:val="18"/>
                <w:szCs w:val="18"/>
              </w:rPr>
            </w:pPr>
            <w:r w:rsidRPr="00C74AAA">
              <w:rPr>
                <w:rFonts w:ascii="Montserrat" w:hAnsi="Montserrat"/>
                <w:color w:val="000000"/>
                <w:sz w:val="18"/>
                <w:szCs w:val="18"/>
              </w:rPr>
              <w:t>Rendimiento del Mercado accionario</w:t>
            </w:r>
          </w:p>
        </w:tc>
        <w:tc>
          <w:tcPr>
            <w:tcW w:w="1368" w:type="dxa"/>
            <w:tcBorders>
              <w:left w:val="single" w:sz="4" w:space="0" w:color="auto"/>
            </w:tcBorders>
            <w:shd w:val="clear" w:color="auto" w:fill="auto"/>
            <w:noWrap/>
            <w:vAlign w:val="center"/>
            <w:hideMark/>
          </w:tcPr>
          <w:p w14:paraId="14C815C5" w14:textId="36C53499" w:rsidR="005504B0" w:rsidRPr="00C74AAA" w:rsidRDefault="005504B0" w:rsidP="00C74AAA">
            <w:pPr>
              <w:jc w:val="right"/>
              <w:rPr>
                <w:rFonts w:ascii="Montserrat" w:hAnsi="Montserrat"/>
                <w:sz w:val="18"/>
                <w:szCs w:val="18"/>
              </w:rPr>
            </w:pPr>
            <w:r w:rsidRPr="00C74AAA">
              <w:rPr>
                <w:rFonts w:ascii="Montserrat" w:hAnsi="Montserrat"/>
                <w:sz w:val="18"/>
                <w:szCs w:val="18"/>
              </w:rPr>
              <w:t>15.2</w:t>
            </w:r>
            <w:r w:rsidR="004E533A" w:rsidRPr="00C74AAA">
              <w:rPr>
                <w:rFonts w:ascii="Montserrat" w:hAnsi="Montserrat"/>
                <w:sz w:val="18"/>
                <w:szCs w:val="18"/>
              </w:rPr>
              <w:t>169</w:t>
            </w:r>
            <w:r w:rsidRPr="00C74AAA">
              <w:rPr>
                <w:rFonts w:ascii="Montserrat" w:hAnsi="Montserrat"/>
                <w:sz w:val="18"/>
                <w:szCs w:val="18"/>
              </w:rPr>
              <w:t>%</w:t>
            </w:r>
          </w:p>
        </w:tc>
      </w:tr>
      <w:tr w:rsidR="005504B0" w:rsidRPr="00C74AAA" w14:paraId="5DD47B24" w14:textId="77777777" w:rsidTr="004E533A">
        <w:trPr>
          <w:trHeight w:val="219"/>
          <w:jc w:val="center"/>
        </w:trPr>
        <w:tc>
          <w:tcPr>
            <w:tcW w:w="5524" w:type="dxa"/>
            <w:tcBorders>
              <w:right w:val="single" w:sz="4" w:space="0" w:color="auto"/>
            </w:tcBorders>
            <w:shd w:val="clear" w:color="auto" w:fill="auto"/>
            <w:noWrap/>
            <w:vAlign w:val="center"/>
          </w:tcPr>
          <w:p w14:paraId="7468A7A7" w14:textId="77777777" w:rsidR="005504B0" w:rsidRPr="00C74AAA" w:rsidRDefault="005504B0" w:rsidP="00C74AAA">
            <w:pPr>
              <w:rPr>
                <w:rFonts w:ascii="Montserrat" w:hAnsi="Montserrat"/>
                <w:sz w:val="18"/>
                <w:szCs w:val="18"/>
                <w:lang w:val="en-GB"/>
              </w:rPr>
            </w:pPr>
            <w:r w:rsidRPr="00C74AAA">
              <w:rPr>
                <w:rFonts w:ascii="Montserrat" w:hAnsi="Montserrat"/>
                <w:sz w:val="18"/>
                <w:szCs w:val="18"/>
                <w:lang w:val="en-GB"/>
              </w:rPr>
              <w:t>Tasa libre de riesgo</w:t>
            </w:r>
          </w:p>
        </w:tc>
        <w:tc>
          <w:tcPr>
            <w:tcW w:w="1368" w:type="dxa"/>
            <w:tcBorders>
              <w:left w:val="single" w:sz="4" w:space="0" w:color="auto"/>
            </w:tcBorders>
            <w:shd w:val="clear" w:color="auto" w:fill="auto"/>
            <w:noWrap/>
            <w:vAlign w:val="center"/>
            <w:hideMark/>
          </w:tcPr>
          <w:p w14:paraId="6DF4A7C1" w14:textId="467FA102" w:rsidR="005504B0" w:rsidRPr="00C74AAA" w:rsidRDefault="005504B0" w:rsidP="00C74AAA">
            <w:pPr>
              <w:jc w:val="right"/>
              <w:rPr>
                <w:rFonts w:ascii="Montserrat" w:hAnsi="Montserrat"/>
                <w:sz w:val="18"/>
                <w:szCs w:val="18"/>
              </w:rPr>
            </w:pPr>
            <w:r w:rsidRPr="00C74AAA">
              <w:rPr>
                <w:rFonts w:ascii="Montserrat" w:hAnsi="Montserrat"/>
                <w:sz w:val="18"/>
                <w:szCs w:val="18"/>
              </w:rPr>
              <w:t>2.5</w:t>
            </w:r>
            <w:r w:rsidR="004E533A" w:rsidRPr="00C74AAA">
              <w:rPr>
                <w:rFonts w:ascii="Montserrat" w:hAnsi="Montserrat"/>
                <w:sz w:val="18"/>
                <w:szCs w:val="18"/>
              </w:rPr>
              <w:t>461</w:t>
            </w:r>
            <w:r w:rsidRPr="00C74AAA">
              <w:rPr>
                <w:rFonts w:ascii="Montserrat" w:hAnsi="Montserrat"/>
                <w:sz w:val="18"/>
                <w:szCs w:val="18"/>
              </w:rPr>
              <w:t>%</w:t>
            </w:r>
          </w:p>
        </w:tc>
      </w:tr>
      <w:tr w:rsidR="005504B0" w:rsidRPr="00C74AAA" w14:paraId="5B7F15D5" w14:textId="77777777" w:rsidTr="004E533A">
        <w:trPr>
          <w:trHeight w:val="219"/>
          <w:jc w:val="center"/>
        </w:trPr>
        <w:tc>
          <w:tcPr>
            <w:tcW w:w="5524" w:type="dxa"/>
            <w:tcBorders>
              <w:right w:val="single" w:sz="4" w:space="0" w:color="auto"/>
            </w:tcBorders>
            <w:shd w:val="clear" w:color="auto" w:fill="auto"/>
            <w:noWrap/>
            <w:vAlign w:val="center"/>
          </w:tcPr>
          <w:p w14:paraId="3B8500CD" w14:textId="77777777" w:rsidR="005504B0" w:rsidRPr="00C74AAA" w:rsidRDefault="005504B0" w:rsidP="00C74AAA">
            <w:pPr>
              <w:rPr>
                <w:rFonts w:ascii="Montserrat" w:hAnsi="Montserrat"/>
                <w:sz w:val="18"/>
                <w:szCs w:val="18"/>
              </w:rPr>
            </w:pPr>
            <w:r w:rsidRPr="00C74AAA">
              <w:rPr>
                <w:rFonts w:ascii="Montserrat" w:hAnsi="Montserrat" w:cs="Calibri"/>
                <w:color w:val="000000"/>
                <w:sz w:val="18"/>
                <w:szCs w:val="18"/>
              </w:rPr>
              <w:t>Coeficiente de volatilidad de distribución sobre volatilidad de transporte</w:t>
            </w:r>
          </w:p>
        </w:tc>
        <w:tc>
          <w:tcPr>
            <w:tcW w:w="1368" w:type="dxa"/>
            <w:tcBorders>
              <w:left w:val="single" w:sz="4" w:space="0" w:color="auto"/>
            </w:tcBorders>
            <w:shd w:val="clear" w:color="auto" w:fill="auto"/>
            <w:noWrap/>
            <w:vAlign w:val="center"/>
            <w:hideMark/>
          </w:tcPr>
          <w:p w14:paraId="787C8173" w14:textId="169DE40F" w:rsidR="005504B0" w:rsidRPr="00C74AAA" w:rsidRDefault="005504B0" w:rsidP="00C74AAA">
            <w:pPr>
              <w:jc w:val="right"/>
              <w:rPr>
                <w:rFonts w:ascii="Montserrat" w:hAnsi="Montserrat"/>
                <w:sz w:val="18"/>
                <w:szCs w:val="18"/>
              </w:rPr>
            </w:pPr>
            <w:r w:rsidRPr="00C74AAA">
              <w:rPr>
                <w:rFonts w:ascii="Montserrat" w:hAnsi="Montserrat"/>
                <w:sz w:val="18"/>
                <w:szCs w:val="18"/>
              </w:rPr>
              <w:t>1.00</w:t>
            </w:r>
            <w:r w:rsidR="004E533A" w:rsidRPr="00C74AAA">
              <w:rPr>
                <w:rFonts w:ascii="Montserrat" w:hAnsi="Montserrat"/>
                <w:sz w:val="18"/>
                <w:szCs w:val="18"/>
              </w:rPr>
              <w:t>00</w:t>
            </w:r>
          </w:p>
        </w:tc>
      </w:tr>
      <w:tr w:rsidR="005504B0" w:rsidRPr="00C74AAA" w14:paraId="29CF11E1" w14:textId="77777777" w:rsidTr="004E533A">
        <w:trPr>
          <w:trHeight w:val="219"/>
          <w:jc w:val="center"/>
        </w:trPr>
        <w:tc>
          <w:tcPr>
            <w:tcW w:w="5524" w:type="dxa"/>
            <w:tcBorders>
              <w:right w:val="single" w:sz="4" w:space="0" w:color="auto"/>
            </w:tcBorders>
            <w:shd w:val="clear" w:color="auto" w:fill="auto"/>
            <w:noWrap/>
            <w:vAlign w:val="center"/>
          </w:tcPr>
          <w:p w14:paraId="35756C5D" w14:textId="77777777" w:rsidR="005504B0" w:rsidRPr="00C74AAA" w:rsidRDefault="005504B0" w:rsidP="00C74AAA">
            <w:pPr>
              <w:rPr>
                <w:rFonts w:ascii="Montserrat" w:hAnsi="Montserrat"/>
                <w:sz w:val="18"/>
                <w:szCs w:val="18"/>
              </w:rPr>
            </w:pPr>
            <w:r w:rsidRPr="00C74AAA">
              <w:rPr>
                <w:rFonts w:ascii="Montserrat" w:hAnsi="Montserrat" w:cs="Calibri"/>
                <w:color w:val="000000"/>
                <w:sz w:val="18"/>
                <w:szCs w:val="18"/>
              </w:rPr>
              <w:t>Tasa de costo de capital nominal antes de Riesgo país</w:t>
            </w:r>
          </w:p>
        </w:tc>
        <w:tc>
          <w:tcPr>
            <w:tcW w:w="1368" w:type="dxa"/>
            <w:tcBorders>
              <w:left w:val="single" w:sz="4" w:space="0" w:color="auto"/>
            </w:tcBorders>
            <w:shd w:val="clear" w:color="auto" w:fill="auto"/>
            <w:noWrap/>
            <w:vAlign w:val="center"/>
            <w:hideMark/>
          </w:tcPr>
          <w:p w14:paraId="74CAF968" w14:textId="36B2C595" w:rsidR="005504B0" w:rsidRPr="00C74AAA" w:rsidRDefault="006D4D38" w:rsidP="00C74AAA">
            <w:pPr>
              <w:jc w:val="right"/>
              <w:rPr>
                <w:rFonts w:ascii="Montserrat" w:hAnsi="Montserrat"/>
                <w:sz w:val="18"/>
                <w:szCs w:val="18"/>
              </w:rPr>
            </w:pPr>
            <w:r>
              <w:rPr>
                <w:rFonts w:ascii="Montserrat" w:hAnsi="Montserrat"/>
                <w:sz w:val="18"/>
                <w:szCs w:val="18"/>
              </w:rPr>
              <w:t>9.9102</w:t>
            </w:r>
            <w:r w:rsidR="005504B0" w:rsidRPr="00C74AAA">
              <w:rPr>
                <w:rFonts w:ascii="Montserrat" w:hAnsi="Montserrat"/>
                <w:sz w:val="18"/>
                <w:szCs w:val="18"/>
              </w:rPr>
              <w:t>%</w:t>
            </w:r>
          </w:p>
        </w:tc>
      </w:tr>
      <w:tr w:rsidR="005504B0" w:rsidRPr="00C74AAA" w14:paraId="63348F11" w14:textId="77777777" w:rsidTr="004E533A">
        <w:trPr>
          <w:trHeight w:val="219"/>
          <w:jc w:val="center"/>
        </w:trPr>
        <w:tc>
          <w:tcPr>
            <w:tcW w:w="5524" w:type="dxa"/>
            <w:tcBorders>
              <w:right w:val="single" w:sz="4" w:space="0" w:color="auto"/>
            </w:tcBorders>
            <w:shd w:val="clear" w:color="auto" w:fill="auto"/>
            <w:noWrap/>
            <w:vAlign w:val="center"/>
          </w:tcPr>
          <w:p w14:paraId="07EDAB66" w14:textId="77777777" w:rsidR="005504B0" w:rsidRPr="00C74AAA" w:rsidRDefault="005504B0" w:rsidP="00C74AAA">
            <w:pPr>
              <w:rPr>
                <w:rFonts w:ascii="Montserrat" w:hAnsi="Montserrat"/>
                <w:sz w:val="18"/>
                <w:szCs w:val="18"/>
              </w:rPr>
            </w:pPr>
            <w:r w:rsidRPr="00C74AAA">
              <w:rPr>
                <w:rFonts w:ascii="Montserrat" w:hAnsi="Montserrat" w:cs="Calibri"/>
                <w:color w:val="000000"/>
                <w:sz w:val="18"/>
                <w:szCs w:val="18"/>
              </w:rPr>
              <w:t>Riesgo país de México</w:t>
            </w:r>
          </w:p>
        </w:tc>
        <w:tc>
          <w:tcPr>
            <w:tcW w:w="1368" w:type="dxa"/>
            <w:tcBorders>
              <w:left w:val="single" w:sz="4" w:space="0" w:color="auto"/>
            </w:tcBorders>
            <w:shd w:val="clear" w:color="auto" w:fill="auto"/>
            <w:noWrap/>
            <w:vAlign w:val="center"/>
            <w:hideMark/>
          </w:tcPr>
          <w:p w14:paraId="43D5268C" w14:textId="0352A3FF" w:rsidR="005504B0" w:rsidRPr="00C74AAA" w:rsidRDefault="005504B0" w:rsidP="00C74AAA">
            <w:pPr>
              <w:jc w:val="right"/>
              <w:rPr>
                <w:rFonts w:ascii="Montserrat" w:hAnsi="Montserrat"/>
                <w:sz w:val="18"/>
                <w:szCs w:val="18"/>
              </w:rPr>
            </w:pPr>
            <w:r w:rsidRPr="00C74AAA">
              <w:rPr>
                <w:rFonts w:ascii="Montserrat" w:hAnsi="Montserrat"/>
                <w:sz w:val="18"/>
                <w:szCs w:val="18"/>
              </w:rPr>
              <w:t>3.2</w:t>
            </w:r>
            <w:r w:rsidR="004E533A" w:rsidRPr="00C74AAA">
              <w:rPr>
                <w:rFonts w:ascii="Montserrat" w:hAnsi="Montserrat"/>
                <w:sz w:val="18"/>
                <w:szCs w:val="18"/>
              </w:rPr>
              <w:t>459</w:t>
            </w:r>
            <w:r w:rsidRPr="00C74AAA">
              <w:rPr>
                <w:rFonts w:ascii="Montserrat" w:hAnsi="Montserrat"/>
                <w:sz w:val="18"/>
                <w:szCs w:val="18"/>
              </w:rPr>
              <w:t>%</w:t>
            </w:r>
          </w:p>
        </w:tc>
      </w:tr>
      <w:tr w:rsidR="005504B0" w:rsidRPr="00C74AAA" w14:paraId="02BF2C0D" w14:textId="77777777" w:rsidTr="004E533A">
        <w:trPr>
          <w:trHeight w:val="219"/>
          <w:jc w:val="center"/>
        </w:trPr>
        <w:tc>
          <w:tcPr>
            <w:tcW w:w="5524" w:type="dxa"/>
            <w:tcBorders>
              <w:bottom w:val="nil"/>
              <w:right w:val="single" w:sz="4" w:space="0" w:color="auto"/>
            </w:tcBorders>
            <w:shd w:val="clear" w:color="auto" w:fill="auto"/>
            <w:noWrap/>
            <w:vAlign w:val="center"/>
            <w:hideMark/>
          </w:tcPr>
          <w:p w14:paraId="72616094" w14:textId="77777777" w:rsidR="005504B0" w:rsidRPr="00C74AAA" w:rsidRDefault="005504B0" w:rsidP="00C74AAA">
            <w:pPr>
              <w:rPr>
                <w:rFonts w:ascii="Montserrat" w:eastAsiaTheme="minorHAnsi" w:hAnsi="Montserrat" w:cs="Calibri"/>
                <w:color w:val="000000"/>
                <w:sz w:val="18"/>
                <w:szCs w:val="18"/>
                <w:lang w:eastAsia="en-US"/>
              </w:rPr>
            </w:pPr>
            <w:r w:rsidRPr="00C74AAA">
              <w:rPr>
                <w:rFonts w:ascii="Montserrat" w:hAnsi="Montserrat" w:cs="Calibri"/>
                <w:color w:val="000000"/>
                <w:sz w:val="18"/>
                <w:szCs w:val="18"/>
              </w:rPr>
              <w:t>Tasa de costo de capital nominal</w:t>
            </w:r>
          </w:p>
        </w:tc>
        <w:tc>
          <w:tcPr>
            <w:tcW w:w="1368" w:type="dxa"/>
            <w:tcBorders>
              <w:left w:val="single" w:sz="4" w:space="0" w:color="auto"/>
              <w:bottom w:val="nil"/>
            </w:tcBorders>
            <w:shd w:val="clear" w:color="auto" w:fill="auto"/>
            <w:noWrap/>
            <w:vAlign w:val="center"/>
            <w:hideMark/>
          </w:tcPr>
          <w:p w14:paraId="1CC31311" w14:textId="146A3053" w:rsidR="005504B0" w:rsidRPr="00C74AAA" w:rsidRDefault="004E533A" w:rsidP="00C74AAA">
            <w:pPr>
              <w:jc w:val="right"/>
              <w:rPr>
                <w:rFonts w:ascii="Montserrat" w:hAnsi="Montserrat"/>
                <w:sz w:val="18"/>
                <w:szCs w:val="18"/>
              </w:rPr>
            </w:pPr>
            <w:r w:rsidRPr="00C74AAA">
              <w:rPr>
                <w:rFonts w:ascii="Montserrat" w:hAnsi="Montserrat"/>
                <w:sz w:val="18"/>
                <w:szCs w:val="18"/>
              </w:rPr>
              <w:t>13.</w:t>
            </w:r>
            <w:r w:rsidR="006D4D38">
              <w:rPr>
                <w:rFonts w:ascii="Montserrat" w:hAnsi="Montserrat"/>
                <w:sz w:val="18"/>
                <w:szCs w:val="18"/>
              </w:rPr>
              <w:t>1561</w:t>
            </w:r>
            <w:r w:rsidR="005504B0" w:rsidRPr="00C74AAA">
              <w:rPr>
                <w:rFonts w:ascii="Montserrat" w:hAnsi="Montserrat"/>
                <w:sz w:val="18"/>
                <w:szCs w:val="18"/>
              </w:rPr>
              <w:t>%</w:t>
            </w:r>
          </w:p>
        </w:tc>
      </w:tr>
      <w:tr w:rsidR="005504B0" w:rsidRPr="00C74AAA" w14:paraId="57371A77" w14:textId="77777777" w:rsidTr="004E533A">
        <w:trPr>
          <w:trHeight w:val="219"/>
          <w:jc w:val="center"/>
        </w:trPr>
        <w:tc>
          <w:tcPr>
            <w:tcW w:w="5524" w:type="dxa"/>
            <w:tcBorders>
              <w:top w:val="nil"/>
              <w:bottom w:val="single" w:sz="4" w:space="0" w:color="auto"/>
              <w:right w:val="single" w:sz="4" w:space="0" w:color="auto"/>
            </w:tcBorders>
            <w:shd w:val="clear" w:color="auto" w:fill="auto"/>
            <w:noWrap/>
            <w:vAlign w:val="center"/>
          </w:tcPr>
          <w:p w14:paraId="7B099D06" w14:textId="77777777" w:rsidR="005504B0" w:rsidRPr="00C74AAA" w:rsidRDefault="005504B0" w:rsidP="00C74AAA">
            <w:pPr>
              <w:rPr>
                <w:rFonts w:ascii="Montserrat" w:hAnsi="Montserrat" w:cs="Calibri"/>
                <w:b/>
                <w:bCs/>
                <w:color w:val="000000"/>
                <w:sz w:val="18"/>
                <w:szCs w:val="18"/>
              </w:rPr>
            </w:pPr>
            <w:r w:rsidRPr="00C74AAA">
              <w:rPr>
                <w:rFonts w:ascii="Montserrat" w:hAnsi="Montserrat" w:cs="Calibri"/>
                <w:color w:val="000000"/>
                <w:sz w:val="18"/>
                <w:szCs w:val="18"/>
              </w:rPr>
              <w:t>Inflación proyectada del mercado de referencia</w:t>
            </w:r>
          </w:p>
        </w:tc>
        <w:tc>
          <w:tcPr>
            <w:tcW w:w="1368" w:type="dxa"/>
            <w:tcBorders>
              <w:top w:val="nil"/>
              <w:left w:val="single" w:sz="4" w:space="0" w:color="auto"/>
              <w:bottom w:val="single" w:sz="4" w:space="0" w:color="auto"/>
            </w:tcBorders>
            <w:shd w:val="clear" w:color="auto" w:fill="auto"/>
            <w:noWrap/>
            <w:vAlign w:val="center"/>
          </w:tcPr>
          <w:p w14:paraId="3AD9F920" w14:textId="4E7EE419" w:rsidR="005504B0" w:rsidRPr="00C74AAA" w:rsidRDefault="005504B0" w:rsidP="00C74AAA">
            <w:pPr>
              <w:jc w:val="right"/>
              <w:rPr>
                <w:rFonts w:ascii="Montserrat" w:hAnsi="Montserrat"/>
                <w:sz w:val="18"/>
                <w:szCs w:val="18"/>
              </w:rPr>
            </w:pPr>
            <w:r w:rsidRPr="00C74AAA">
              <w:rPr>
                <w:rFonts w:ascii="Montserrat" w:hAnsi="Montserrat"/>
                <w:sz w:val="18"/>
                <w:szCs w:val="18"/>
              </w:rPr>
              <w:t>2.18</w:t>
            </w:r>
            <w:r w:rsidR="004E533A" w:rsidRPr="00C74AAA">
              <w:rPr>
                <w:rFonts w:ascii="Montserrat" w:hAnsi="Montserrat"/>
                <w:sz w:val="18"/>
                <w:szCs w:val="18"/>
              </w:rPr>
              <w:t>00</w:t>
            </w:r>
            <w:r w:rsidRPr="00C74AAA">
              <w:rPr>
                <w:rFonts w:ascii="Montserrat" w:hAnsi="Montserrat"/>
                <w:sz w:val="18"/>
                <w:szCs w:val="18"/>
              </w:rPr>
              <w:t>%</w:t>
            </w:r>
          </w:p>
        </w:tc>
      </w:tr>
      <w:tr w:rsidR="005504B0" w:rsidRPr="00C74AAA" w14:paraId="7B02B7FF" w14:textId="77777777" w:rsidTr="004E533A">
        <w:trPr>
          <w:trHeight w:val="415"/>
          <w:jc w:val="center"/>
        </w:trPr>
        <w:tc>
          <w:tcPr>
            <w:tcW w:w="5524" w:type="dxa"/>
            <w:tcBorders>
              <w:top w:val="nil"/>
              <w:bottom w:val="single" w:sz="4" w:space="0" w:color="auto"/>
              <w:right w:val="single" w:sz="4" w:space="0" w:color="auto"/>
            </w:tcBorders>
            <w:shd w:val="clear" w:color="auto" w:fill="auto"/>
            <w:noWrap/>
            <w:vAlign w:val="center"/>
            <w:hideMark/>
          </w:tcPr>
          <w:p w14:paraId="77FF18E6" w14:textId="310181FF" w:rsidR="005504B0" w:rsidRPr="00C74AAA" w:rsidRDefault="005504B0" w:rsidP="00C74AAA">
            <w:pPr>
              <w:rPr>
                <w:rFonts w:ascii="Montserrat" w:hAnsi="Montserrat"/>
                <w:b/>
                <w:bCs/>
                <w:sz w:val="18"/>
                <w:szCs w:val="18"/>
                <w:lang w:val="en-US"/>
              </w:rPr>
            </w:pPr>
            <w:r w:rsidRPr="00C74AAA">
              <w:rPr>
                <w:rFonts w:ascii="Montserrat" w:hAnsi="Montserrat" w:cs="Calibri"/>
                <w:b/>
                <w:bCs/>
                <w:color w:val="000000"/>
                <w:sz w:val="18"/>
                <w:szCs w:val="18"/>
                <w:lang w:val="en-US"/>
              </w:rPr>
              <w:t>Límite de Rentabilidad Máxim</w:t>
            </w:r>
            <w:r w:rsidR="00462B2E">
              <w:rPr>
                <w:rFonts w:ascii="Montserrat" w:hAnsi="Montserrat" w:cs="Calibri"/>
                <w:b/>
                <w:bCs/>
                <w:color w:val="000000"/>
                <w:sz w:val="18"/>
                <w:szCs w:val="18"/>
                <w:lang w:val="en-US"/>
              </w:rPr>
              <w:t>a</w:t>
            </w:r>
          </w:p>
        </w:tc>
        <w:tc>
          <w:tcPr>
            <w:tcW w:w="1368" w:type="dxa"/>
            <w:tcBorders>
              <w:top w:val="nil"/>
              <w:left w:val="single" w:sz="4" w:space="0" w:color="auto"/>
              <w:bottom w:val="single" w:sz="4" w:space="0" w:color="auto"/>
            </w:tcBorders>
            <w:shd w:val="clear" w:color="auto" w:fill="auto"/>
            <w:noWrap/>
            <w:vAlign w:val="center"/>
            <w:hideMark/>
          </w:tcPr>
          <w:p w14:paraId="106B2F50" w14:textId="25ADDFB7" w:rsidR="005504B0" w:rsidRPr="00C74AAA" w:rsidRDefault="004E533A" w:rsidP="00C74AAA">
            <w:pPr>
              <w:jc w:val="right"/>
              <w:rPr>
                <w:rFonts w:ascii="Montserrat" w:hAnsi="Montserrat"/>
                <w:b/>
                <w:bCs/>
                <w:sz w:val="18"/>
                <w:szCs w:val="18"/>
              </w:rPr>
            </w:pPr>
            <w:r w:rsidRPr="00C74AAA">
              <w:rPr>
                <w:rFonts w:ascii="Montserrat" w:hAnsi="Montserrat"/>
                <w:b/>
                <w:bCs/>
                <w:sz w:val="18"/>
                <w:szCs w:val="18"/>
              </w:rPr>
              <w:t>10.</w:t>
            </w:r>
            <w:r w:rsidR="006D4D38">
              <w:rPr>
                <w:rFonts w:ascii="Montserrat" w:hAnsi="Montserrat"/>
                <w:b/>
                <w:bCs/>
                <w:sz w:val="18"/>
                <w:szCs w:val="18"/>
              </w:rPr>
              <w:t>7419</w:t>
            </w:r>
            <w:r w:rsidRPr="00C74AAA">
              <w:rPr>
                <w:rFonts w:ascii="Montserrat" w:hAnsi="Montserrat"/>
                <w:b/>
                <w:bCs/>
                <w:sz w:val="18"/>
                <w:szCs w:val="18"/>
              </w:rPr>
              <w:t>%</w:t>
            </w:r>
          </w:p>
        </w:tc>
      </w:tr>
    </w:tbl>
    <w:p w14:paraId="3259AAB9" w14:textId="77777777" w:rsidR="005504B0" w:rsidRDefault="005504B0" w:rsidP="005504B0">
      <w:pPr>
        <w:pStyle w:val="Prrafodelista"/>
        <w:ind w:left="0"/>
        <w:rPr>
          <w:rFonts w:ascii="Montserrat" w:hAnsi="Montserrat"/>
        </w:rPr>
      </w:pPr>
    </w:p>
    <w:p w14:paraId="09A01344" w14:textId="078229C6" w:rsidR="00F5387B" w:rsidRDefault="00F5387B" w:rsidP="00F5387B">
      <w:pPr>
        <w:pStyle w:val="Prrafodelista"/>
        <w:numPr>
          <w:ilvl w:val="0"/>
          <w:numId w:val="3"/>
        </w:numPr>
        <w:rPr>
          <w:rFonts w:ascii="Montserrat" w:hAnsi="Montserrat"/>
        </w:rPr>
      </w:pPr>
      <w:r>
        <w:rPr>
          <w:rFonts w:ascii="Montserrat" w:hAnsi="Montserrat"/>
        </w:rPr>
        <w:t>D</w:t>
      </w:r>
      <w:r w:rsidRPr="00BC32F5">
        <w:rPr>
          <w:rFonts w:ascii="Montserrat" w:hAnsi="Montserrat"/>
        </w:rPr>
        <w:t>e acuerdo con la metodología establecida en el Anexo I</w:t>
      </w:r>
      <w:r>
        <w:rPr>
          <w:rFonts w:ascii="Montserrat" w:hAnsi="Montserrat"/>
        </w:rPr>
        <w:t>II</w:t>
      </w:r>
      <w:r w:rsidR="00EC64BB">
        <w:rPr>
          <w:rFonts w:ascii="Montserrat" w:hAnsi="Montserrat"/>
        </w:rPr>
        <w:t xml:space="preserve">. </w:t>
      </w:r>
      <w:r w:rsidR="00EC64BB" w:rsidRPr="00EC64BB">
        <w:rPr>
          <w:rFonts w:ascii="Montserrat" w:hAnsi="Montserrat"/>
        </w:rPr>
        <w:t>Metodología para la determinación del Incentivo a la Expansión</w:t>
      </w:r>
      <w:r w:rsidRPr="00BC32F5">
        <w:rPr>
          <w:rFonts w:ascii="Montserrat" w:hAnsi="Montserrat"/>
        </w:rPr>
        <w:t xml:space="preserve"> de las Disposiciones Administrativas de Carácter General que especifican la metodología de tarifas de distribución por </w:t>
      </w:r>
      <w:r w:rsidR="00BA23A7">
        <w:rPr>
          <w:rFonts w:ascii="Montserrat" w:hAnsi="Montserrat"/>
        </w:rPr>
        <w:t xml:space="preserve">medio de </w:t>
      </w:r>
      <w:r w:rsidRPr="00BC32F5">
        <w:rPr>
          <w:rFonts w:ascii="Montserrat" w:hAnsi="Montserrat"/>
        </w:rPr>
        <w:t>ducto de gas natural</w:t>
      </w:r>
      <w:r>
        <w:rPr>
          <w:rFonts w:ascii="Montserrat" w:hAnsi="Montserrat"/>
        </w:rPr>
        <w:t>, referid</w:t>
      </w:r>
      <w:r w:rsidR="0076031D">
        <w:rPr>
          <w:rFonts w:ascii="Montserrat" w:hAnsi="Montserrat"/>
        </w:rPr>
        <w:t>o</w:t>
      </w:r>
      <w:r>
        <w:rPr>
          <w:rFonts w:ascii="Montserrat" w:hAnsi="Montserrat"/>
        </w:rPr>
        <w:t xml:space="preserve"> en el considerando Vigésimo </w:t>
      </w:r>
      <w:r w:rsidR="00A246B8">
        <w:rPr>
          <w:rFonts w:ascii="Montserrat" w:hAnsi="Montserrat"/>
        </w:rPr>
        <w:t>cuarto</w:t>
      </w:r>
      <w:r>
        <w:rPr>
          <w:rFonts w:ascii="Montserrat" w:hAnsi="Montserrat"/>
        </w:rPr>
        <w:t xml:space="preserve"> del presente Acuerdo, </w:t>
      </w:r>
      <w:r w:rsidR="007000E4">
        <w:rPr>
          <w:rFonts w:ascii="Montserrat" w:hAnsi="Montserrat"/>
        </w:rPr>
        <w:t>l</w:t>
      </w:r>
      <w:r w:rsidR="00481F69">
        <w:rPr>
          <w:rFonts w:ascii="Montserrat" w:hAnsi="Montserrat"/>
        </w:rPr>
        <w:t>a determinación de lo</w:t>
      </w:r>
      <w:r w:rsidR="007000E4">
        <w:rPr>
          <w:rFonts w:ascii="Montserrat" w:hAnsi="Montserrat"/>
        </w:rPr>
        <w:t xml:space="preserve">s parámetros externos se regirá por lo siguiente: </w:t>
      </w:r>
      <w:r>
        <w:rPr>
          <w:rFonts w:ascii="Montserrat" w:hAnsi="Montserrat"/>
        </w:rPr>
        <w:t xml:space="preserve"> </w:t>
      </w:r>
    </w:p>
    <w:p w14:paraId="744D0EA0" w14:textId="77777777" w:rsidR="00FB63C3" w:rsidRPr="00BC32F5" w:rsidRDefault="00FB63C3" w:rsidP="000D50CE">
      <w:pPr>
        <w:pStyle w:val="Prrafodelista"/>
        <w:ind w:left="0"/>
        <w:rPr>
          <w:rFonts w:ascii="Montserrat" w:hAnsi="Montserrat"/>
        </w:rPr>
      </w:pPr>
    </w:p>
    <w:p w14:paraId="41BE40C6" w14:textId="6E92F9E2" w:rsidR="00FB63C3" w:rsidRPr="000D50CE" w:rsidRDefault="00FB63C3" w:rsidP="007000E4">
      <w:pPr>
        <w:pStyle w:val="Descripcin"/>
        <w:keepNext/>
        <w:spacing w:after="0"/>
        <w:jc w:val="center"/>
        <w:rPr>
          <w:rFonts w:ascii="Montserrat" w:hAnsi="Montserrat" w:cs="Arial"/>
          <w:color w:val="auto"/>
        </w:rPr>
      </w:pPr>
      <w:r w:rsidRPr="00BE76D7">
        <w:rPr>
          <w:rFonts w:ascii="Montserrat" w:hAnsi="Montserrat" w:cs="Arial"/>
          <w:color w:val="auto"/>
        </w:rPr>
        <w:lastRenderedPageBreak/>
        <w:t xml:space="preserve">Tabla </w:t>
      </w:r>
      <w:r w:rsidR="003B6536">
        <w:rPr>
          <w:rFonts w:ascii="Montserrat" w:hAnsi="Montserrat" w:cs="Arial"/>
          <w:color w:val="auto"/>
        </w:rPr>
        <w:t>3</w:t>
      </w:r>
      <w:r w:rsidRPr="00BE76D7">
        <w:rPr>
          <w:rFonts w:ascii="Montserrat" w:hAnsi="Montserrat" w:cs="Arial"/>
          <w:color w:val="auto"/>
        </w:rPr>
        <w:t xml:space="preserve">. </w:t>
      </w:r>
      <w:r>
        <w:rPr>
          <w:rFonts w:ascii="Montserrat" w:hAnsi="Montserrat" w:cs="Arial"/>
          <w:color w:val="auto"/>
        </w:rPr>
        <w:t xml:space="preserve">Determinación de los </w:t>
      </w:r>
      <w:r w:rsidRPr="00BE76D7">
        <w:rPr>
          <w:rFonts w:ascii="Montserrat" w:hAnsi="Montserrat" w:cs="Arial"/>
          <w:color w:val="auto"/>
        </w:rPr>
        <w:t>parámetros externos</w:t>
      </w:r>
    </w:p>
    <w:tbl>
      <w:tblPr>
        <w:tblW w:w="8364"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8"/>
        <w:gridCol w:w="3774"/>
        <w:gridCol w:w="2552"/>
      </w:tblGrid>
      <w:tr w:rsidR="00FB63C3" w:rsidRPr="00C74AAA" w14:paraId="5EA2BFE9" w14:textId="77777777" w:rsidTr="000D50CE">
        <w:trPr>
          <w:trHeight w:val="576"/>
          <w:jc w:val="center"/>
        </w:trPr>
        <w:tc>
          <w:tcPr>
            <w:tcW w:w="2038" w:type="dxa"/>
            <w:tcBorders>
              <w:top w:val="single" w:sz="4" w:space="0" w:color="auto"/>
              <w:bottom w:val="single" w:sz="4" w:space="0" w:color="auto"/>
            </w:tcBorders>
            <w:shd w:val="clear" w:color="auto" w:fill="F2F2F2" w:themeFill="background1" w:themeFillShade="F2"/>
            <w:vAlign w:val="center"/>
            <w:hideMark/>
          </w:tcPr>
          <w:p w14:paraId="6FA712DF"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color w:val="000000"/>
                <w:sz w:val="18"/>
                <w:szCs w:val="18"/>
              </w:rPr>
              <w:t>Estados</w:t>
            </w:r>
          </w:p>
        </w:tc>
        <w:tc>
          <w:tcPr>
            <w:tcW w:w="3774" w:type="dxa"/>
            <w:tcBorders>
              <w:top w:val="single" w:sz="4" w:space="0" w:color="auto"/>
              <w:bottom w:val="single" w:sz="4" w:space="0" w:color="auto"/>
            </w:tcBorders>
            <w:shd w:val="clear" w:color="auto" w:fill="F2F2F2" w:themeFill="background1" w:themeFillShade="F2"/>
            <w:vAlign w:val="center"/>
            <w:hideMark/>
          </w:tcPr>
          <w:p w14:paraId="2FA5BF5A"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color w:val="000000"/>
                <w:sz w:val="18"/>
                <w:szCs w:val="18"/>
              </w:rPr>
              <w:t>Riesgo A.</w:t>
            </w:r>
          </w:p>
          <w:p w14:paraId="1FD125AA" w14:textId="6CF4AF99" w:rsidR="00FB63C3" w:rsidRPr="00C74AAA" w:rsidRDefault="00FB63C3" w:rsidP="00C74AAA">
            <w:pPr>
              <w:jc w:val="center"/>
              <w:rPr>
                <w:rFonts w:ascii="Montserrat" w:hAnsi="Montserrat"/>
                <w:b/>
                <w:bCs/>
                <w:color w:val="000000"/>
                <w:sz w:val="18"/>
                <w:szCs w:val="18"/>
              </w:rPr>
            </w:pPr>
            <w:r w:rsidRPr="00C74AAA">
              <w:rPr>
                <w:rFonts w:ascii="Montserrat" w:hAnsi="Montserrat"/>
                <w:b/>
                <w:bCs/>
                <w:color w:val="000000"/>
                <w:sz w:val="18"/>
                <w:szCs w:val="18"/>
              </w:rPr>
              <w:t>Densidad viviendas con toma de agua</w:t>
            </w:r>
          </w:p>
        </w:tc>
        <w:tc>
          <w:tcPr>
            <w:tcW w:w="2552" w:type="dxa"/>
            <w:tcBorders>
              <w:top w:val="single" w:sz="4" w:space="0" w:color="auto"/>
              <w:bottom w:val="single" w:sz="4" w:space="0" w:color="auto"/>
            </w:tcBorders>
            <w:shd w:val="clear" w:color="auto" w:fill="F2F2F2" w:themeFill="background1" w:themeFillShade="F2"/>
            <w:vAlign w:val="center"/>
            <w:hideMark/>
          </w:tcPr>
          <w:p w14:paraId="3136BBCA"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color w:val="000000"/>
                <w:sz w:val="18"/>
                <w:szCs w:val="18"/>
              </w:rPr>
              <w:t>Riesgo B.</w:t>
            </w:r>
          </w:p>
          <w:p w14:paraId="6D8D3E7A" w14:textId="3F21B616" w:rsidR="00FB63C3" w:rsidRPr="00C74AAA" w:rsidRDefault="00FB63C3" w:rsidP="00C74AAA">
            <w:pPr>
              <w:jc w:val="center"/>
              <w:rPr>
                <w:rFonts w:ascii="Montserrat" w:hAnsi="Montserrat"/>
                <w:b/>
                <w:bCs/>
                <w:color w:val="000000"/>
                <w:sz w:val="18"/>
                <w:szCs w:val="18"/>
              </w:rPr>
            </w:pPr>
            <w:r w:rsidRPr="00C74AAA">
              <w:rPr>
                <w:rFonts w:ascii="Montserrat" w:hAnsi="Montserrat"/>
                <w:b/>
                <w:bCs/>
                <w:color w:val="000000"/>
                <w:sz w:val="18"/>
                <w:szCs w:val="18"/>
              </w:rPr>
              <w:t>% de Viviendas con GN</w:t>
            </w:r>
          </w:p>
        </w:tc>
      </w:tr>
      <w:tr w:rsidR="00FB63C3" w:rsidRPr="00C74AAA" w14:paraId="36C91603" w14:textId="77777777" w:rsidTr="000D50CE">
        <w:trPr>
          <w:trHeight w:val="288"/>
          <w:jc w:val="center"/>
        </w:trPr>
        <w:tc>
          <w:tcPr>
            <w:tcW w:w="2038" w:type="dxa"/>
            <w:tcBorders>
              <w:top w:val="single" w:sz="4" w:space="0" w:color="auto"/>
            </w:tcBorders>
            <w:shd w:val="clear" w:color="auto" w:fill="auto"/>
            <w:noWrap/>
            <w:vAlign w:val="center"/>
            <w:hideMark/>
          </w:tcPr>
          <w:p w14:paraId="0A78F969"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Aguascalientes</w:t>
            </w:r>
          </w:p>
        </w:tc>
        <w:tc>
          <w:tcPr>
            <w:tcW w:w="3774" w:type="dxa"/>
            <w:tcBorders>
              <w:top w:val="single" w:sz="4" w:space="0" w:color="auto"/>
            </w:tcBorders>
            <w:shd w:val="clear" w:color="auto" w:fill="auto"/>
            <w:noWrap/>
            <w:vAlign w:val="center"/>
            <w:hideMark/>
          </w:tcPr>
          <w:p w14:paraId="48EE984E"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66.4358</w:t>
            </w:r>
          </w:p>
        </w:tc>
        <w:tc>
          <w:tcPr>
            <w:tcW w:w="2552" w:type="dxa"/>
            <w:tcBorders>
              <w:top w:val="single" w:sz="4" w:space="0" w:color="auto"/>
            </w:tcBorders>
            <w:shd w:val="clear" w:color="auto" w:fill="auto"/>
            <w:noWrap/>
            <w:vAlign w:val="center"/>
            <w:hideMark/>
          </w:tcPr>
          <w:p w14:paraId="6718A043"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7.4841%</w:t>
            </w:r>
          </w:p>
        </w:tc>
      </w:tr>
      <w:tr w:rsidR="00FB63C3" w:rsidRPr="00C74AAA" w14:paraId="2A58D93D" w14:textId="77777777" w:rsidTr="000D50CE">
        <w:trPr>
          <w:trHeight w:val="288"/>
          <w:jc w:val="center"/>
        </w:trPr>
        <w:tc>
          <w:tcPr>
            <w:tcW w:w="2038" w:type="dxa"/>
            <w:shd w:val="clear" w:color="auto" w:fill="auto"/>
            <w:noWrap/>
            <w:vAlign w:val="center"/>
            <w:hideMark/>
          </w:tcPr>
          <w:p w14:paraId="4B873CF8"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Baja California</w:t>
            </w:r>
          </w:p>
        </w:tc>
        <w:tc>
          <w:tcPr>
            <w:tcW w:w="3774" w:type="dxa"/>
            <w:shd w:val="clear" w:color="auto" w:fill="auto"/>
            <w:noWrap/>
            <w:vAlign w:val="center"/>
            <w:hideMark/>
          </w:tcPr>
          <w:p w14:paraId="08DCCF54"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14.8052</w:t>
            </w:r>
          </w:p>
        </w:tc>
        <w:tc>
          <w:tcPr>
            <w:tcW w:w="2552" w:type="dxa"/>
            <w:shd w:val="clear" w:color="auto" w:fill="auto"/>
            <w:noWrap/>
            <w:vAlign w:val="center"/>
            <w:hideMark/>
          </w:tcPr>
          <w:p w14:paraId="1E4A7AE1"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5.1770%</w:t>
            </w:r>
          </w:p>
        </w:tc>
      </w:tr>
      <w:tr w:rsidR="00FB63C3" w:rsidRPr="00C74AAA" w14:paraId="07BFC25D" w14:textId="77777777" w:rsidTr="000D50CE">
        <w:trPr>
          <w:trHeight w:val="288"/>
          <w:jc w:val="center"/>
        </w:trPr>
        <w:tc>
          <w:tcPr>
            <w:tcW w:w="2038" w:type="dxa"/>
            <w:shd w:val="clear" w:color="auto" w:fill="auto"/>
            <w:noWrap/>
            <w:vAlign w:val="center"/>
            <w:hideMark/>
          </w:tcPr>
          <w:p w14:paraId="731A6B2A"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Baja California Sur</w:t>
            </w:r>
          </w:p>
        </w:tc>
        <w:tc>
          <w:tcPr>
            <w:tcW w:w="3774" w:type="dxa"/>
            <w:shd w:val="clear" w:color="auto" w:fill="auto"/>
            <w:noWrap/>
            <w:vAlign w:val="center"/>
            <w:hideMark/>
          </w:tcPr>
          <w:p w14:paraId="144503AD"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2.7294</w:t>
            </w:r>
          </w:p>
        </w:tc>
        <w:tc>
          <w:tcPr>
            <w:tcW w:w="2552" w:type="dxa"/>
            <w:shd w:val="clear" w:color="auto" w:fill="auto"/>
            <w:noWrap/>
            <w:vAlign w:val="center"/>
            <w:hideMark/>
          </w:tcPr>
          <w:p w14:paraId="4F9AFBEE"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1.8415%</w:t>
            </w:r>
          </w:p>
        </w:tc>
      </w:tr>
      <w:tr w:rsidR="00FB63C3" w:rsidRPr="00C74AAA" w14:paraId="5698ED36" w14:textId="77777777" w:rsidTr="000D50CE">
        <w:trPr>
          <w:trHeight w:val="288"/>
          <w:jc w:val="center"/>
        </w:trPr>
        <w:tc>
          <w:tcPr>
            <w:tcW w:w="2038" w:type="dxa"/>
            <w:shd w:val="clear" w:color="auto" w:fill="auto"/>
            <w:noWrap/>
            <w:vAlign w:val="center"/>
            <w:hideMark/>
          </w:tcPr>
          <w:p w14:paraId="4F74515B"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Campeche</w:t>
            </w:r>
          </w:p>
        </w:tc>
        <w:tc>
          <w:tcPr>
            <w:tcW w:w="3774" w:type="dxa"/>
            <w:shd w:val="clear" w:color="auto" w:fill="auto"/>
            <w:noWrap/>
            <w:vAlign w:val="center"/>
            <w:hideMark/>
          </w:tcPr>
          <w:p w14:paraId="1522077D"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3.0754</w:t>
            </w:r>
          </w:p>
        </w:tc>
        <w:tc>
          <w:tcPr>
            <w:tcW w:w="2552" w:type="dxa"/>
            <w:shd w:val="clear" w:color="auto" w:fill="auto"/>
            <w:noWrap/>
            <w:vAlign w:val="center"/>
            <w:hideMark/>
          </w:tcPr>
          <w:p w14:paraId="0FCD6B45"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0.2059%</w:t>
            </w:r>
          </w:p>
        </w:tc>
      </w:tr>
      <w:tr w:rsidR="00FB63C3" w:rsidRPr="00C74AAA" w14:paraId="195DE8F0" w14:textId="77777777" w:rsidTr="000D50CE">
        <w:trPr>
          <w:trHeight w:val="288"/>
          <w:jc w:val="center"/>
        </w:trPr>
        <w:tc>
          <w:tcPr>
            <w:tcW w:w="2038" w:type="dxa"/>
            <w:shd w:val="clear" w:color="auto" w:fill="auto"/>
            <w:noWrap/>
            <w:vAlign w:val="center"/>
            <w:hideMark/>
          </w:tcPr>
          <w:p w14:paraId="497ECEA7"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Coahuila</w:t>
            </w:r>
          </w:p>
        </w:tc>
        <w:tc>
          <w:tcPr>
            <w:tcW w:w="3774" w:type="dxa"/>
            <w:shd w:val="clear" w:color="auto" w:fill="auto"/>
            <w:noWrap/>
            <w:vAlign w:val="center"/>
            <w:hideMark/>
          </w:tcPr>
          <w:p w14:paraId="377B0D1B"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3.9161</w:t>
            </w:r>
          </w:p>
        </w:tc>
        <w:tc>
          <w:tcPr>
            <w:tcW w:w="2552" w:type="dxa"/>
            <w:shd w:val="clear" w:color="auto" w:fill="auto"/>
            <w:noWrap/>
            <w:vAlign w:val="center"/>
            <w:hideMark/>
          </w:tcPr>
          <w:p w14:paraId="0B0D540B"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0.3580%</w:t>
            </w:r>
          </w:p>
        </w:tc>
      </w:tr>
      <w:tr w:rsidR="00FB63C3" w:rsidRPr="00C74AAA" w14:paraId="4A877CAA" w14:textId="77777777" w:rsidTr="000D50CE">
        <w:trPr>
          <w:trHeight w:val="288"/>
          <w:jc w:val="center"/>
        </w:trPr>
        <w:tc>
          <w:tcPr>
            <w:tcW w:w="2038" w:type="dxa"/>
            <w:shd w:val="clear" w:color="auto" w:fill="auto"/>
            <w:noWrap/>
            <w:vAlign w:val="center"/>
            <w:hideMark/>
          </w:tcPr>
          <w:p w14:paraId="0F660F27"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Colima</w:t>
            </w:r>
          </w:p>
        </w:tc>
        <w:tc>
          <w:tcPr>
            <w:tcW w:w="3774" w:type="dxa"/>
            <w:shd w:val="clear" w:color="auto" w:fill="auto"/>
            <w:noWrap/>
            <w:vAlign w:val="center"/>
            <w:hideMark/>
          </w:tcPr>
          <w:p w14:paraId="4E42D6B6"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187.2499</w:t>
            </w:r>
          </w:p>
        </w:tc>
        <w:tc>
          <w:tcPr>
            <w:tcW w:w="2552" w:type="dxa"/>
            <w:shd w:val="clear" w:color="auto" w:fill="auto"/>
            <w:noWrap/>
            <w:vAlign w:val="center"/>
            <w:hideMark/>
          </w:tcPr>
          <w:p w14:paraId="5FDA0891"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27.2994%</w:t>
            </w:r>
          </w:p>
        </w:tc>
      </w:tr>
      <w:tr w:rsidR="00FB63C3" w:rsidRPr="00C74AAA" w14:paraId="18398F3E" w14:textId="77777777" w:rsidTr="000D50CE">
        <w:trPr>
          <w:trHeight w:val="288"/>
          <w:jc w:val="center"/>
        </w:trPr>
        <w:tc>
          <w:tcPr>
            <w:tcW w:w="2038" w:type="dxa"/>
            <w:shd w:val="clear" w:color="auto" w:fill="auto"/>
            <w:noWrap/>
            <w:vAlign w:val="center"/>
            <w:hideMark/>
          </w:tcPr>
          <w:p w14:paraId="382B984C"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Chiapas</w:t>
            </w:r>
          </w:p>
        </w:tc>
        <w:tc>
          <w:tcPr>
            <w:tcW w:w="3774" w:type="dxa"/>
            <w:shd w:val="clear" w:color="auto" w:fill="auto"/>
            <w:noWrap/>
            <w:vAlign w:val="center"/>
            <w:hideMark/>
          </w:tcPr>
          <w:p w14:paraId="12BFB119"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33.6504</w:t>
            </w:r>
          </w:p>
        </w:tc>
        <w:tc>
          <w:tcPr>
            <w:tcW w:w="2552" w:type="dxa"/>
            <w:shd w:val="clear" w:color="auto" w:fill="auto"/>
            <w:noWrap/>
            <w:vAlign w:val="center"/>
            <w:hideMark/>
          </w:tcPr>
          <w:p w14:paraId="30DFE3F9"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23.6107%</w:t>
            </w:r>
          </w:p>
        </w:tc>
      </w:tr>
      <w:tr w:rsidR="00FB63C3" w:rsidRPr="00C74AAA" w14:paraId="2258FFF2" w14:textId="77777777" w:rsidTr="000D50CE">
        <w:trPr>
          <w:trHeight w:val="288"/>
          <w:jc w:val="center"/>
        </w:trPr>
        <w:tc>
          <w:tcPr>
            <w:tcW w:w="2038" w:type="dxa"/>
            <w:shd w:val="clear" w:color="auto" w:fill="auto"/>
            <w:noWrap/>
            <w:vAlign w:val="center"/>
            <w:hideMark/>
          </w:tcPr>
          <w:p w14:paraId="6A939DE5"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Chihuahua</w:t>
            </w:r>
          </w:p>
        </w:tc>
        <w:tc>
          <w:tcPr>
            <w:tcW w:w="3774" w:type="dxa"/>
            <w:shd w:val="clear" w:color="auto" w:fill="auto"/>
            <w:noWrap/>
            <w:vAlign w:val="center"/>
            <w:hideMark/>
          </w:tcPr>
          <w:p w14:paraId="628D1BE9"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3.3585</w:t>
            </w:r>
          </w:p>
        </w:tc>
        <w:tc>
          <w:tcPr>
            <w:tcW w:w="2552" w:type="dxa"/>
            <w:shd w:val="clear" w:color="auto" w:fill="auto"/>
            <w:noWrap/>
            <w:vAlign w:val="center"/>
            <w:hideMark/>
          </w:tcPr>
          <w:p w14:paraId="47AF122C"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17.1636%</w:t>
            </w:r>
          </w:p>
        </w:tc>
      </w:tr>
      <w:tr w:rsidR="00FB63C3" w:rsidRPr="00C74AAA" w14:paraId="71CB8B00" w14:textId="77777777" w:rsidTr="000D50CE">
        <w:trPr>
          <w:trHeight w:val="288"/>
          <w:jc w:val="center"/>
        </w:trPr>
        <w:tc>
          <w:tcPr>
            <w:tcW w:w="2038" w:type="dxa"/>
            <w:shd w:val="clear" w:color="auto" w:fill="auto"/>
            <w:noWrap/>
            <w:vAlign w:val="center"/>
            <w:hideMark/>
          </w:tcPr>
          <w:p w14:paraId="322ACC88"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Ciudad De México</w:t>
            </w:r>
          </w:p>
        </w:tc>
        <w:tc>
          <w:tcPr>
            <w:tcW w:w="3774" w:type="dxa"/>
            <w:shd w:val="clear" w:color="auto" w:fill="auto"/>
            <w:noWrap/>
            <w:vAlign w:val="center"/>
            <w:hideMark/>
          </w:tcPr>
          <w:p w14:paraId="4D0E6B33"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141.6264</w:t>
            </w:r>
          </w:p>
        </w:tc>
        <w:tc>
          <w:tcPr>
            <w:tcW w:w="2552" w:type="dxa"/>
            <w:shd w:val="clear" w:color="auto" w:fill="auto"/>
            <w:noWrap/>
            <w:vAlign w:val="center"/>
            <w:hideMark/>
          </w:tcPr>
          <w:p w14:paraId="75D1197B"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0.9252%</w:t>
            </w:r>
          </w:p>
        </w:tc>
      </w:tr>
      <w:tr w:rsidR="00FB63C3" w:rsidRPr="00C74AAA" w14:paraId="2C34EF2F" w14:textId="77777777" w:rsidTr="000D50CE">
        <w:trPr>
          <w:trHeight w:val="288"/>
          <w:jc w:val="center"/>
        </w:trPr>
        <w:tc>
          <w:tcPr>
            <w:tcW w:w="2038" w:type="dxa"/>
            <w:shd w:val="clear" w:color="auto" w:fill="auto"/>
            <w:noWrap/>
            <w:vAlign w:val="center"/>
            <w:hideMark/>
          </w:tcPr>
          <w:p w14:paraId="3081BC89"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Durango</w:t>
            </w:r>
          </w:p>
        </w:tc>
        <w:tc>
          <w:tcPr>
            <w:tcW w:w="3774" w:type="dxa"/>
            <w:shd w:val="clear" w:color="auto" w:fill="auto"/>
            <w:noWrap/>
            <w:vAlign w:val="center"/>
            <w:hideMark/>
          </w:tcPr>
          <w:p w14:paraId="616A9548"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3.4664</w:t>
            </w:r>
          </w:p>
        </w:tc>
        <w:tc>
          <w:tcPr>
            <w:tcW w:w="2552" w:type="dxa"/>
            <w:shd w:val="clear" w:color="auto" w:fill="auto"/>
            <w:noWrap/>
            <w:vAlign w:val="center"/>
            <w:hideMark/>
          </w:tcPr>
          <w:p w14:paraId="517C64D4"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1.9736%</w:t>
            </w:r>
          </w:p>
        </w:tc>
      </w:tr>
      <w:tr w:rsidR="00FB63C3" w:rsidRPr="00C74AAA" w14:paraId="383F034D" w14:textId="77777777" w:rsidTr="000D50CE">
        <w:trPr>
          <w:trHeight w:val="288"/>
          <w:jc w:val="center"/>
        </w:trPr>
        <w:tc>
          <w:tcPr>
            <w:tcW w:w="2038" w:type="dxa"/>
            <w:shd w:val="clear" w:color="auto" w:fill="auto"/>
            <w:noWrap/>
            <w:vAlign w:val="center"/>
            <w:hideMark/>
          </w:tcPr>
          <w:p w14:paraId="7F9DA52D"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Guanajuato</w:t>
            </w:r>
          </w:p>
        </w:tc>
        <w:tc>
          <w:tcPr>
            <w:tcW w:w="3774" w:type="dxa"/>
            <w:shd w:val="clear" w:color="auto" w:fill="auto"/>
            <w:noWrap/>
            <w:vAlign w:val="center"/>
            <w:hideMark/>
          </w:tcPr>
          <w:p w14:paraId="7D03AF34"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42.9491</w:t>
            </w:r>
          </w:p>
        </w:tc>
        <w:tc>
          <w:tcPr>
            <w:tcW w:w="2552" w:type="dxa"/>
            <w:shd w:val="clear" w:color="auto" w:fill="auto"/>
            <w:noWrap/>
            <w:vAlign w:val="center"/>
            <w:hideMark/>
          </w:tcPr>
          <w:p w14:paraId="7705E56A"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4.5604%</w:t>
            </w:r>
          </w:p>
        </w:tc>
      </w:tr>
      <w:tr w:rsidR="00FB63C3" w:rsidRPr="00C74AAA" w14:paraId="19C8DB67" w14:textId="77777777" w:rsidTr="000D50CE">
        <w:trPr>
          <w:trHeight w:val="288"/>
          <w:jc w:val="center"/>
        </w:trPr>
        <w:tc>
          <w:tcPr>
            <w:tcW w:w="2038" w:type="dxa"/>
            <w:shd w:val="clear" w:color="auto" w:fill="auto"/>
            <w:noWrap/>
            <w:vAlign w:val="center"/>
            <w:hideMark/>
          </w:tcPr>
          <w:p w14:paraId="7D75CEB7"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Guerrero</w:t>
            </w:r>
          </w:p>
        </w:tc>
        <w:tc>
          <w:tcPr>
            <w:tcW w:w="3774" w:type="dxa"/>
            <w:shd w:val="clear" w:color="auto" w:fill="auto"/>
            <w:noWrap/>
            <w:vAlign w:val="center"/>
            <w:hideMark/>
          </w:tcPr>
          <w:p w14:paraId="6E767FDB"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5.6097</w:t>
            </w:r>
          </w:p>
        </w:tc>
        <w:tc>
          <w:tcPr>
            <w:tcW w:w="2552" w:type="dxa"/>
            <w:shd w:val="clear" w:color="auto" w:fill="auto"/>
            <w:noWrap/>
            <w:vAlign w:val="center"/>
            <w:hideMark/>
          </w:tcPr>
          <w:p w14:paraId="3C155774"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0.7650%</w:t>
            </w:r>
          </w:p>
        </w:tc>
      </w:tr>
      <w:tr w:rsidR="00FB63C3" w:rsidRPr="00C74AAA" w14:paraId="610256D5" w14:textId="77777777" w:rsidTr="000D50CE">
        <w:trPr>
          <w:trHeight w:val="288"/>
          <w:jc w:val="center"/>
        </w:trPr>
        <w:tc>
          <w:tcPr>
            <w:tcW w:w="2038" w:type="dxa"/>
            <w:shd w:val="clear" w:color="auto" w:fill="auto"/>
            <w:noWrap/>
            <w:vAlign w:val="center"/>
            <w:hideMark/>
          </w:tcPr>
          <w:p w14:paraId="11BC0E80"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Hidalgo</w:t>
            </w:r>
          </w:p>
        </w:tc>
        <w:tc>
          <w:tcPr>
            <w:tcW w:w="3774" w:type="dxa"/>
            <w:shd w:val="clear" w:color="auto" w:fill="auto"/>
            <w:noWrap/>
            <w:vAlign w:val="center"/>
            <w:hideMark/>
          </w:tcPr>
          <w:p w14:paraId="4356BB01"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29.1743</w:t>
            </w:r>
          </w:p>
        </w:tc>
        <w:tc>
          <w:tcPr>
            <w:tcW w:w="2552" w:type="dxa"/>
            <w:shd w:val="clear" w:color="auto" w:fill="auto"/>
            <w:noWrap/>
            <w:vAlign w:val="center"/>
            <w:hideMark/>
          </w:tcPr>
          <w:p w14:paraId="4B6AF33D"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0.5013%</w:t>
            </w:r>
          </w:p>
        </w:tc>
      </w:tr>
      <w:tr w:rsidR="00FB63C3" w:rsidRPr="00C74AAA" w14:paraId="015A1D84" w14:textId="77777777" w:rsidTr="000D50CE">
        <w:trPr>
          <w:trHeight w:val="288"/>
          <w:jc w:val="center"/>
        </w:trPr>
        <w:tc>
          <w:tcPr>
            <w:tcW w:w="2038" w:type="dxa"/>
            <w:shd w:val="clear" w:color="auto" w:fill="auto"/>
            <w:noWrap/>
            <w:vAlign w:val="center"/>
            <w:hideMark/>
          </w:tcPr>
          <w:p w14:paraId="2E042BDA"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Jalisco</w:t>
            </w:r>
          </w:p>
        </w:tc>
        <w:tc>
          <w:tcPr>
            <w:tcW w:w="3774" w:type="dxa"/>
            <w:shd w:val="clear" w:color="auto" w:fill="auto"/>
            <w:noWrap/>
            <w:vAlign w:val="center"/>
            <w:hideMark/>
          </w:tcPr>
          <w:p w14:paraId="0C3409D1"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28.0448</w:t>
            </w:r>
          </w:p>
        </w:tc>
        <w:tc>
          <w:tcPr>
            <w:tcW w:w="2552" w:type="dxa"/>
            <w:shd w:val="clear" w:color="auto" w:fill="auto"/>
            <w:noWrap/>
            <w:vAlign w:val="center"/>
            <w:hideMark/>
          </w:tcPr>
          <w:p w14:paraId="394403FF"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2.4253%</w:t>
            </w:r>
          </w:p>
        </w:tc>
      </w:tr>
      <w:tr w:rsidR="00FB63C3" w:rsidRPr="00C74AAA" w14:paraId="36F38B90" w14:textId="77777777" w:rsidTr="000D50CE">
        <w:trPr>
          <w:trHeight w:val="288"/>
          <w:jc w:val="center"/>
        </w:trPr>
        <w:tc>
          <w:tcPr>
            <w:tcW w:w="2038" w:type="dxa"/>
            <w:shd w:val="clear" w:color="auto" w:fill="auto"/>
            <w:noWrap/>
            <w:vAlign w:val="center"/>
            <w:hideMark/>
          </w:tcPr>
          <w:p w14:paraId="00339A36"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México</w:t>
            </w:r>
          </w:p>
        </w:tc>
        <w:tc>
          <w:tcPr>
            <w:tcW w:w="3774" w:type="dxa"/>
            <w:shd w:val="clear" w:color="auto" w:fill="auto"/>
            <w:noWrap/>
            <w:vAlign w:val="center"/>
            <w:hideMark/>
          </w:tcPr>
          <w:p w14:paraId="5AF717F1"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157.2259</w:t>
            </w:r>
          </w:p>
        </w:tc>
        <w:tc>
          <w:tcPr>
            <w:tcW w:w="2552" w:type="dxa"/>
            <w:shd w:val="clear" w:color="auto" w:fill="auto"/>
            <w:noWrap/>
            <w:vAlign w:val="center"/>
            <w:hideMark/>
          </w:tcPr>
          <w:p w14:paraId="41F03379"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11.4879%</w:t>
            </w:r>
          </w:p>
        </w:tc>
      </w:tr>
      <w:tr w:rsidR="00FB63C3" w:rsidRPr="00C74AAA" w14:paraId="42ED2D11" w14:textId="77777777" w:rsidTr="000D50CE">
        <w:trPr>
          <w:trHeight w:val="288"/>
          <w:jc w:val="center"/>
        </w:trPr>
        <w:tc>
          <w:tcPr>
            <w:tcW w:w="2038" w:type="dxa"/>
            <w:shd w:val="clear" w:color="auto" w:fill="auto"/>
            <w:noWrap/>
            <w:vAlign w:val="center"/>
            <w:hideMark/>
          </w:tcPr>
          <w:p w14:paraId="3AF94041"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Michoacán</w:t>
            </w:r>
          </w:p>
        </w:tc>
        <w:tc>
          <w:tcPr>
            <w:tcW w:w="3774" w:type="dxa"/>
            <w:shd w:val="clear" w:color="auto" w:fill="auto"/>
            <w:noWrap/>
            <w:vAlign w:val="center"/>
            <w:hideMark/>
          </w:tcPr>
          <w:p w14:paraId="5A3E6FEB"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16.7980</w:t>
            </w:r>
          </w:p>
        </w:tc>
        <w:tc>
          <w:tcPr>
            <w:tcW w:w="2552" w:type="dxa"/>
            <w:shd w:val="clear" w:color="auto" w:fill="auto"/>
            <w:noWrap/>
            <w:vAlign w:val="center"/>
            <w:hideMark/>
          </w:tcPr>
          <w:p w14:paraId="6170E424"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0.5256%</w:t>
            </w:r>
          </w:p>
        </w:tc>
      </w:tr>
      <w:tr w:rsidR="00FB63C3" w:rsidRPr="00C74AAA" w14:paraId="565F613B" w14:textId="77777777" w:rsidTr="000D50CE">
        <w:trPr>
          <w:trHeight w:val="288"/>
          <w:jc w:val="center"/>
        </w:trPr>
        <w:tc>
          <w:tcPr>
            <w:tcW w:w="2038" w:type="dxa"/>
            <w:shd w:val="clear" w:color="auto" w:fill="auto"/>
            <w:noWrap/>
            <w:vAlign w:val="center"/>
            <w:hideMark/>
          </w:tcPr>
          <w:p w14:paraId="73434239"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Morelos</w:t>
            </w:r>
          </w:p>
        </w:tc>
        <w:tc>
          <w:tcPr>
            <w:tcW w:w="3774" w:type="dxa"/>
            <w:shd w:val="clear" w:color="auto" w:fill="auto"/>
            <w:noWrap/>
            <w:vAlign w:val="center"/>
            <w:hideMark/>
          </w:tcPr>
          <w:p w14:paraId="26E122DC"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79.0431</w:t>
            </w:r>
          </w:p>
        </w:tc>
        <w:tc>
          <w:tcPr>
            <w:tcW w:w="2552" w:type="dxa"/>
            <w:shd w:val="clear" w:color="auto" w:fill="auto"/>
            <w:noWrap/>
            <w:vAlign w:val="center"/>
            <w:hideMark/>
          </w:tcPr>
          <w:p w14:paraId="5EAAB7F0"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0.4719%</w:t>
            </w:r>
          </w:p>
        </w:tc>
      </w:tr>
      <w:tr w:rsidR="00FB63C3" w:rsidRPr="00C74AAA" w14:paraId="4C86EF81" w14:textId="77777777" w:rsidTr="000D50CE">
        <w:trPr>
          <w:trHeight w:val="288"/>
          <w:jc w:val="center"/>
        </w:trPr>
        <w:tc>
          <w:tcPr>
            <w:tcW w:w="2038" w:type="dxa"/>
            <w:shd w:val="clear" w:color="auto" w:fill="auto"/>
            <w:noWrap/>
            <w:vAlign w:val="center"/>
            <w:hideMark/>
          </w:tcPr>
          <w:p w14:paraId="45D8786D"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Nayarit</w:t>
            </w:r>
          </w:p>
        </w:tc>
        <w:tc>
          <w:tcPr>
            <w:tcW w:w="3774" w:type="dxa"/>
            <w:shd w:val="clear" w:color="auto" w:fill="auto"/>
            <w:noWrap/>
            <w:vAlign w:val="center"/>
            <w:hideMark/>
          </w:tcPr>
          <w:p w14:paraId="4C387202"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9.9271</w:t>
            </w:r>
          </w:p>
        </w:tc>
        <w:tc>
          <w:tcPr>
            <w:tcW w:w="2552" w:type="dxa"/>
            <w:shd w:val="clear" w:color="auto" w:fill="auto"/>
            <w:noWrap/>
            <w:vAlign w:val="center"/>
            <w:hideMark/>
          </w:tcPr>
          <w:p w14:paraId="750E9C16"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0.7265%</w:t>
            </w:r>
          </w:p>
        </w:tc>
      </w:tr>
      <w:tr w:rsidR="00FB63C3" w:rsidRPr="00C74AAA" w14:paraId="197D1E0F" w14:textId="77777777" w:rsidTr="000D50CE">
        <w:trPr>
          <w:trHeight w:val="288"/>
          <w:jc w:val="center"/>
        </w:trPr>
        <w:tc>
          <w:tcPr>
            <w:tcW w:w="2038" w:type="dxa"/>
            <w:shd w:val="clear" w:color="auto" w:fill="auto"/>
            <w:noWrap/>
            <w:vAlign w:val="center"/>
            <w:hideMark/>
          </w:tcPr>
          <w:p w14:paraId="40733AB0"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Nuevo León</w:t>
            </w:r>
          </w:p>
        </w:tc>
        <w:tc>
          <w:tcPr>
            <w:tcW w:w="3774" w:type="dxa"/>
            <w:shd w:val="clear" w:color="auto" w:fill="auto"/>
            <w:noWrap/>
            <w:vAlign w:val="center"/>
            <w:hideMark/>
          </w:tcPr>
          <w:p w14:paraId="4D67CD4C"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24.9802</w:t>
            </w:r>
          </w:p>
        </w:tc>
        <w:tc>
          <w:tcPr>
            <w:tcW w:w="2552" w:type="dxa"/>
            <w:shd w:val="clear" w:color="auto" w:fill="auto"/>
            <w:noWrap/>
            <w:vAlign w:val="center"/>
            <w:hideMark/>
          </w:tcPr>
          <w:p w14:paraId="67D60B51"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56.6845%</w:t>
            </w:r>
          </w:p>
        </w:tc>
      </w:tr>
      <w:tr w:rsidR="00FB63C3" w:rsidRPr="00C74AAA" w14:paraId="28F94D2A" w14:textId="77777777" w:rsidTr="000D50CE">
        <w:trPr>
          <w:trHeight w:val="288"/>
          <w:jc w:val="center"/>
        </w:trPr>
        <w:tc>
          <w:tcPr>
            <w:tcW w:w="2038" w:type="dxa"/>
            <w:shd w:val="clear" w:color="auto" w:fill="auto"/>
            <w:noWrap/>
            <w:vAlign w:val="center"/>
            <w:hideMark/>
          </w:tcPr>
          <w:p w14:paraId="6FFD5EF3"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Oaxaca</w:t>
            </w:r>
          </w:p>
        </w:tc>
        <w:tc>
          <w:tcPr>
            <w:tcW w:w="3774" w:type="dxa"/>
            <w:shd w:val="clear" w:color="auto" w:fill="auto"/>
            <w:noWrap/>
            <w:vAlign w:val="center"/>
            <w:hideMark/>
          </w:tcPr>
          <w:p w14:paraId="05B62EA3"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4.6940</w:t>
            </w:r>
          </w:p>
        </w:tc>
        <w:tc>
          <w:tcPr>
            <w:tcW w:w="2552" w:type="dxa"/>
            <w:shd w:val="clear" w:color="auto" w:fill="auto"/>
            <w:noWrap/>
            <w:vAlign w:val="center"/>
            <w:hideMark/>
          </w:tcPr>
          <w:p w14:paraId="48F98F3F"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0.2755%</w:t>
            </w:r>
          </w:p>
        </w:tc>
      </w:tr>
      <w:tr w:rsidR="00FB63C3" w:rsidRPr="00C74AAA" w14:paraId="64518B07" w14:textId="77777777" w:rsidTr="000D50CE">
        <w:trPr>
          <w:trHeight w:val="288"/>
          <w:jc w:val="center"/>
        </w:trPr>
        <w:tc>
          <w:tcPr>
            <w:tcW w:w="2038" w:type="dxa"/>
            <w:shd w:val="clear" w:color="auto" w:fill="auto"/>
            <w:noWrap/>
            <w:vAlign w:val="center"/>
            <w:hideMark/>
          </w:tcPr>
          <w:p w14:paraId="70878B63"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Puebla</w:t>
            </w:r>
          </w:p>
        </w:tc>
        <w:tc>
          <w:tcPr>
            <w:tcW w:w="3774" w:type="dxa"/>
            <w:shd w:val="clear" w:color="auto" w:fill="auto"/>
            <w:noWrap/>
            <w:vAlign w:val="center"/>
            <w:hideMark/>
          </w:tcPr>
          <w:p w14:paraId="346DD2B0"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29.5555</w:t>
            </w:r>
          </w:p>
        </w:tc>
        <w:tc>
          <w:tcPr>
            <w:tcW w:w="2552" w:type="dxa"/>
            <w:shd w:val="clear" w:color="auto" w:fill="auto"/>
            <w:noWrap/>
            <w:vAlign w:val="center"/>
            <w:hideMark/>
          </w:tcPr>
          <w:p w14:paraId="37F8F165"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12.6310%</w:t>
            </w:r>
          </w:p>
        </w:tc>
      </w:tr>
      <w:tr w:rsidR="00FB63C3" w:rsidRPr="00C74AAA" w14:paraId="0433471E" w14:textId="77777777" w:rsidTr="000D50CE">
        <w:trPr>
          <w:trHeight w:val="288"/>
          <w:jc w:val="center"/>
        </w:trPr>
        <w:tc>
          <w:tcPr>
            <w:tcW w:w="2038" w:type="dxa"/>
            <w:shd w:val="clear" w:color="auto" w:fill="auto"/>
            <w:noWrap/>
            <w:vAlign w:val="center"/>
            <w:hideMark/>
          </w:tcPr>
          <w:p w14:paraId="2E5B3678"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Querétaro</w:t>
            </w:r>
          </w:p>
        </w:tc>
        <w:tc>
          <w:tcPr>
            <w:tcW w:w="3774" w:type="dxa"/>
            <w:shd w:val="clear" w:color="auto" w:fill="auto"/>
            <w:noWrap/>
            <w:vAlign w:val="center"/>
            <w:hideMark/>
          </w:tcPr>
          <w:p w14:paraId="4845621D"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47.2196</w:t>
            </w:r>
          </w:p>
        </w:tc>
        <w:tc>
          <w:tcPr>
            <w:tcW w:w="2552" w:type="dxa"/>
            <w:shd w:val="clear" w:color="auto" w:fill="auto"/>
            <w:noWrap/>
            <w:vAlign w:val="center"/>
            <w:hideMark/>
          </w:tcPr>
          <w:p w14:paraId="159159EB"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21.9397%</w:t>
            </w:r>
          </w:p>
        </w:tc>
      </w:tr>
      <w:tr w:rsidR="00FB63C3" w:rsidRPr="00C74AAA" w14:paraId="496B3357" w14:textId="77777777" w:rsidTr="000D50CE">
        <w:trPr>
          <w:trHeight w:val="288"/>
          <w:jc w:val="center"/>
        </w:trPr>
        <w:tc>
          <w:tcPr>
            <w:tcW w:w="2038" w:type="dxa"/>
            <w:shd w:val="clear" w:color="auto" w:fill="auto"/>
            <w:noWrap/>
            <w:vAlign w:val="center"/>
            <w:hideMark/>
          </w:tcPr>
          <w:p w14:paraId="20CA02A6"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Quintana Roo</w:t>
            </w:r>
          </w:p>
        </w:tc>
        <w:tc>
          <w:tcPr>
            <w:tcW w:w="3774" w:type="dxa"/>
            <w:shd w:val="clear" w:color="auto" w:fill="auto"/>
            <w:noWrap/>
            <w:vAlign w:val="center"/>
            <w:hideMark/>
          </w:tcPr>
          <w:p w14:paraId="50EEC6D3"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10.2353</w:t>
            </w:r>
          </w:p>
        </w:tc>
        <w:tc>
          <w:tcPr>
            <w:tcW w:w="2552" w:type="dxa"/>
            <w:shd w:val="clear" w:color="auto" w:fill="auto"/>
            <w:noWrap/>
            <w:vAlign w:val="center"/>
            <w:hideMark/>
          </w:tcPr>
          <w:p w14:paraId="230672B4"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2.0874%</w:t>
            </w:r>
          </w:p>
        </w:tc>
      </w:tr>
      <w:tr w:rsidR="00FB63C3" w:rsidRPr="00C74AAA" w14:paraId="74C29137" w14:textId="77777777" w:rsidTr="000D50CE">
        <w:trPr>
          <w:trHeight w:val="288"/>
          <w:jc w:val="center"/>
        </w:trPr>
        <w:tc>
          <w:tcPr>
            <w:tcW w:w="2038" w:type="dxa"/>
            <w:shd w:val="clear" w:color="auto" w:fill="auto"/>
            <w:noWrap/>
            <w:vAlign w:val="center"/>
            <w:hideMark/>
          </w:tcPr>
          <w:p w14:paraId="20F295A2"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San Luis Potosí</w:t>
            </w:r>
          </w:p>
        </w:tc>
        <w:tc>
          <w:tcPr>
            <w:tcW w:w="3774" w:type="dxa"/>
            <w:shd w:val="clear" w:color="auto" w:fill="auto"/>
            <w:noWrap/>
            <w:vAlign w:val="center"/>
            <w:hideMark/>
          </w:tcPr>
          <w:p w14:paraId="5AFA78F9"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8.7530</w:t>
            </w:r>
          </w:p>
        </w:tc>
        <w:tc>
          <w:tcPr>
            <w:tcW w:w="2552" w:type="dxa"/>
            <w:shd w:val="clear" w:color="auto" w:fill="auto"/>
            <w:noWrap/>
            <w:vAlign w:val="center"/>
            <w:hideMark/>
          </w:tcPr>
          <w:p w14:paraId="540C3E65"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9.8567%</w:t>
            </w:r>
          </w:p>
        </w:tc>
      </w:tr>
      <w:tr w:rsidR="00FB63C3" w:rsidRPr="00C74AAA" w14:paraId="711323A4" w14:textId="77777777" w:rsidTr="000D50CE">
        <w:trPr>
          <w:trHeight w:val="288"/>
          <w:jc w:val="center"/>
        </w:trPr>
        <w:tc>
          <w:tcPr>
            <w:tcW w:w="2038" w:type="dxa"/>
            <w:shd w:val="clear" w:color="auto" w:fill="auto"/>
            <w:noWrap/>
            <w:vAlign w:val="center"/>
            <w:hideMark/>
          </w:tcPr>
          <w:p w14:paraId="164C8461"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Sinaloa</w:t>
            </w:r>
          </w:p>
        </w:tc>
        <w:tc>
          <w:tcPr>
            <w:tcW w:w="3774" w:type="dxa"/>
            <w:shd w:val="clear" w:color="auto" w:fill="auto"/>
            <w:noWrap/>
            <w:vAlign w:val="center"/>
            <w:hideMark/>
          </w:tcPr>
          <w:p w14:paraId="029E86FC"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12.6509</w:t>
            </w:r>
          </w:p>
        </w:tc>
        <w:tc>
          <w:tcPr>
            <w:tcW w:w="2552" w:type="dxa"/>
            <w:shd w:val="clear" w:color="auto" w:fill="auto"/>
            <w:noWrap/>
            <w:vAlign w:val="center"/>
            <w:hideMark/>
          </w:tcPr>
          <w:p w14:paraId="08F9C54F"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0.3931%</w:t>
            </w:r>
          </w:p>
        </w:tc>
      </w:tr>
      <w:tr w:rsidR="00FB63C3" w:rsidRPr="00C74AAA" w14:paraId="4F04533D" w14:textId="77777777" w:rsidTr="000D50CE">
        <w:trPr>
          <w:trHeight w:val="288"/>
          <w:jc w:val="center"/>
        </w:trPr>
        <w:tc>
          <w:tcPr>
            <w:tcW w:w="2038" w:type="dxa"/>
            <w:shd w:val="clear" w:color="auto" w:fill="auto"/>
            <w:noWrap/>
            <w:vAlign w:val="center"/>
            <w:hideMark/>
          </w:tcPr>
          <w:p w14:paraId="0D8CD9EE"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Sonora</w:t>
            </w:r>
          </w:p>
        </w:tc>
        <w:tc>
          <w:tcPr>
            <w:tcW w:w="3774" w:type="dxa"/>
            <w:shd w:val="clear" w:color="auto" w:fill="auto"/>
            <w:noWrap/>
            <w:vAlign w:val="center"/>
            <w:hideMark/>
          </w:tcPr>
          <w:p w14:paraId="7207025E"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4.1281</w:t>
            </w:r>
          </w:p>
        </w:tc>
        <w:tc>
          <w:tcPr>
            <w:tcW w:w="2552" w:type="dxa"/>
            <w:shd w:val="clear" w:color="auto" w:fill="auto"/>
            <w:noWrap/>
            <w:vAlign w:val="center"/>
            <w:hideMark/>
          </w:tcPr>
          <w:p w14:paraId="29FC4C35"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4.2637%</w:t>
            </w:r>
          </w:p>
        </w:tc>
      </w:tr>
      <w:tr w:rsidR="00FB63C3" w:rsidRPr="00C74AAA" w14:paraId="4612233C" w14:textId="77777777" w:rsidTr="000D50CE">
        <w:trPr>
          <w:trHeight w:val="288"/>
          <w:jc w:val="center"/>
        </w:trPr>
        <w:tc>
          <w:tcPr>
            <w:tcW w:w="2038" w:type="dxa"/>
            <w:shd w:val="clear" w:color="auto" w:fill="auto"/>
            <w:noWrap/>
            <w:vAlign w:val="center"/>
            <w:hideMark/>
          </w:tcPr>
          <w:p w14:paraId="5C6A99B1"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Tabasco</w:t>
            </w:r>
          </w:p>
        </w:tc>
        <w:tc>
          <w:tcPr>
            <w:tcW w:w="3774" w:type="dxa"/>
            <w:shd w:val="clear" w:color="auto" w:fill="auto"/>
            <w:noWrap/>
            <w:vAlign w:val="center"/>
            <w:hideMark/>
          </w:tcPr>
          <w:p w14:paraId="7899C404"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17.7218</w:t>
            </w:r>
          </w:p>
        </w:tc>
        <w:tc>
          <w:tcPr>
            <w:tcW w:w="2552" w:type="dxa"/>
            <w:shd w:val="clear" w:color="auto" w:fill="auto"/>
            <w:noWrap/>
            <w:vAlign w:val="center"/>
            <w:hideMark/>
          </w:tcPr>
          <w:p w14:paraId="639AD60A"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0.1382%</w:t>
            </w:r>
          </w:p>
        </w:tc>
      </w:tr>
      <w:tr w:rsidR="00FB63C3" w:rsidRPr="00C74AAA" w14:paraId="04438DC9" w14:textId="77777777" w:rsidTr="000D50CE">
        <w:trPr>
          <w:trHeight w:val="288"/>
          <w:jc w:val="center"/>
        </w:trPr>
        <w:tc>
          <w:tcPr>
            <w:tcW w:w="2038" w:type="dxa"/>
            <w:shd w:val="clear" w:color="auto" w:fill="auto"/>
            <w:noWrap/>
            <w:vAlign w:val="center"/>
            <w:hideMark/>
          </w:tcPr>
          <w:p w14:paraId="36D340B6"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Tamaulipas</w:t>
            </w:r>
          </w:p>
        </w:tc>
        <w:tc>
          <w:tcPr>
            <w:tcW w:w="3774" w:type="dxa"/>
            <w:shd w:val="clear" w:color="auto" w:fill="auto"/>
            <w:noWrap/>
            <w:vAlign w:val="center"/>
            <w:hideMark/>
          </w:tcPr>
          <w:p w14:paraId="194D9457"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11.4983</w:t>
            </w:r>
          </w:p>
        </w:tc>
        <w:tc>
          <w:tcPr>
            <w:tcW w:w="2552" w:type="dxa"/>
            <w:shd w:val="clear" w:color="auto" w:fill="auto"/>
            <w:noWrap/>
            <w:vAlign w:val="center"/>
            <w:hideMark/>
          </w:tcPr>
          <w:p w14:paraId="54C77E42"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12.5476%</w:t>
            </w:r>
          </w:p>
        </w:tc>
      </w:tr>
      <w:tr w:rsidR="00FB63C3" w:rsidRPr="00C74AAA" w14:paraId="5EA5660D" w14:textId="77777777" w:rsidTr="000D50CE">
        <w:trPr>
          <w:trHeight w:val="288"/>
          <w:jc w:val="center"/>
        </w:trPr>
        <w:tc>
          <w:tcPr>
            <w:tcW w:w="2038" w:type="dxa"/>
            <w:shd w:val="clear" w:color="auto" w:fill="auto"/>
            <w:noWrap/>
            <w:vAlign w:val="center"/>
            <w:hideMark/>
          </w:tcPr>
          <w:p w14:paraId="3FAC5C6E"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Tlaxcala</w:t>
            </w:r>
          </w:p>
        </w:tc>
        <w:tc>
          <w:tcPr>
            <w:tcW w:w="3774" w:type="dxa"/>
            <w:shd w:val="clear" w:color="auto" w:fill="auto"/>
            <w:noWrap/>
            <w:vAlign w:val="center"/>
            <w:hideMark/>
          </w:tcPr>
          <w:p w14:paraId="2AD93C0D"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64.2567</w:t>
            </w:r>
          </w:p>
        </w:tc>
        <w:tc>
          <w:tcPr>
            <w:tcW w:w="2552" w:type="dxa"/>
            <w:shd w:val="clear" w:color="auto" w:fill="auto"/>
            <w:noWrap/>
            <w:vAlign w:val="center"/>
            <w:hideMark/>
          </w:tcPr>
          <w:p w14:paraId="69CC5352"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2.0204%</w:t>
            </w:r>
          </w:p>
        </w:tc>
      </w:tr>
      <w:tr w:rsidR="00FB63C3" w:rsidRPr="00C74AAA" w14:paraId="30C2F58E" w14:textId="77777777" w:rsidTr="000D50CE">
        <w:trPr>
          <w:trHeight w:val="288"/>
          <w:jc w:val="center"/>
        </w:trPr>
        <w:tc>
          <w:tcPr>
            <w:tcW w:w="2038" w:type="dxa"/>
            <w:shd w:val="clear" w:color="auto" w:fill="auto"/>
            <w:noWrap/>
            <w:vAlign w:val="center"/>
            <w:hideMark/>
          </w:tcPr>
          <w:p w14:paraId="297F6645"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Veracruz</w:t>
            </w:r>
          </w:p>
        </w:tc>
        <w:tc>
          <w:tcPr>
            <w:tcW w:w="3774" w:type="dxa"/>
            <w:shd w:val="clear" w:color="auto" w:fill="auto"/>
            <w:noWrap/>
            <w:vAlign w:val="center"/>
            <w:hideMark/>
          </w:tcPr>
          <w:p w14:paraId="7BD1EFCF"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18.7915</w:t>
            </w:r>
          </w:p>
        </w:tc>
        <w:tc>
          <w:tcPr>
            <w:tcW w:w="2552" w:type="dxa"/>
            <w:shd w:val="clear" w:color="auto" w:fill="auto"/>
            <w:noWrap/>
            <w:vAlign w:val="center"/>
            <w:hideMark/>
          </w:tcPr>
          <w:p w14:paraId="0970358C"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0.4771%</w:t>
            </w:r>
          </w:p>
        </w:tc>
      </w:tr>
      <w:tr w:rsidR="00FB63C3" w:rsidRPr="00C74AAA" w14:paraId="1E30FB23" w14:textId="77777777" w:rsidTr="000D50CE">
        <w:trPr>
          <w:trHeight w:val="288"/>
          <w:jc w:val="center"/>
        </w:trPr>
        <w:tc>
          <w:tcPr>
            <w:tcW w:w="2038" w:type="dxa"/>
            <w:tcBorders>
              <w:bottom w:val="nil"/>
            </w:tcBorders>
            <w:shd w:val="clear" w:color="auto" w:fill="auto"/>
            <w:noWrap/>
            <w:vAlign w:val="center"/>
            <w:hideMark/>
          </w:tcPr>
          <w:p w14:paraId="09934A53"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Yucatán</w:t>
            </w:r>
          </w:p>
        </w:tc>
        <w:tc>
          <w:tcPr>
            <w:tcW w:w="3774" w:type="dxa"/>
            <w:tcBorders>
              <w:bottom w:val="nil"/>
            </w:tcBorders>
            <w:shd w:val="clear" w:color="auto" w:fill="auto"/>
            <w:noWrap/>
            <w:vAlign w:val="center"/>
            <w:hideMark/>
          </w:tcPr>
          <w:p w14:paraId="25326102"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13.8067</w:t>
            </w:r>
          </w:p>
        </w:tc>
        <w:tc>
          <w:tcPr>
            <w:tcW w:w="2552" w:type="dxa"/>
            <w:tcBorders>
              <w:bottom w:val="nil"/>
            </w:tcBorders>
            <w:shd w:val="clear" w:color="auto" w:fill="auto"/>
            <w:noWrap/>
            <w:vAlign w:val="center"/>
            <w:hideMark/>
          </w:tcPr>
          <w:p w14:paraId="256B3DDD"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0.3539%</w:t>
            </w:r>
          </w:p>
        </w:tc>
      </w:tr>
      <w:tr w:rsidR="00FB63C3" w:rsidRPr="00C74AAA" w14:paraId="03087E21" w14:textId="77777777" w:rsidTr="000D50CE">
        <w:trPr>
          <w:trHeight w:val="288"/>
          <w:jc w:val="center"/>
        </w:trPr>
        <w:tc>
          <w:tcPr>
            <w:tcW w:w="2038" w:type="dxa"/>
            <w:tcBorders>
              <w:top w:val="nil"/>
              <w:bottom w:val="single" w:sz="4" w:space="0" w:color="auto"/>
            </w:tcBorders>
            <w:shd w:val="clear" w:color="auto" w:fill="auto"/>
            <w:noWrap/>
            <w:vAlign w:val="center"/>
            <w:hideMark/>
          </w:tcPr>
          <w:p w14:paraId="4148786F" w14:textId="77777777" w:rsidR="00FB63C3" w:rsidRPr="00C74AAA" w:rsidRDefault="00FB63C3" w:rsidP="00C74AAA">
            <w:pPr>
              <w:rPr>
                <w:rFonts w:ascii="Montserrat" w:hAnsi="Montserrat"/>
                <w:color w:val="000000"/>
                <w:sz w:val="18"/>
                <w:szCs w:val="18"/>
              </w:rPr>
            </w:pPr>
            <w:r w:rsidRPr="00C74AAA">
              <w:rPr>
                <w:rFonts w:ascii="Montserrat" w:hAnsi="Montserrat"/>
                <w:color w:val="000000"/>
                <w:sz w:val="18"/>
                <w:szCs w:val="18"/>
              </w:rPr>
              <w:t>Zacatecas</w:t>
            </w:r>
          </w:p>
        </w:tc>
        <w:tc>
          <w:tcPr>
            <w:tcW w:w="3774" w:type="dxa"/>
            <w:tcBorders>
              <w:top w:val="nil"/>
              <w:bottom w:val="single" w:sz="4" w:space="0" w:color="auto"/>
            </w:tcBorders>
            <w:shd w:val="clear" w:color="auto" w:fill="auto"/>
            <w:noWrap/>
            <w:vAlign w:val="center"/>
            <w:hideMark/>
          </w:tcPr>
          <w:p w14:paraId="26649E11" w14:textId="77777777" w:rsidR="00FB63C3" w:rsidRPr="00C74AAA" w:rsidRDefault="00FB63C3" w:rsidP="00C74AAA">
            <w:pPr>
              <w:jc w:val="center"/>
              <w:rPr>
                <w:rFonts w:ascii="Montserrat" w:hAnsi="Montserrat"/>
                <w:b/>
                <w:bCs/>
                <w:color w:val="000000"/>
                <w:sz w:val="18"/>
                <w:szCs w:val="18"/>
              </w:rPr>
            </w:pPr>
            <w:r w:rsidRPr="00C74AAA">
              <w:rPr>
                <w:rFonts w:ascii="Montserrat" w:hAnsi="Montserrat"/>
                <w:b/>
                <w:bCs/>
                <w:sz w:val="18"/>
                <w:szCs w:val="18"/>
              </w:rPr>
              <w:t>5.1114</w:t>
            </w:r>
          </w:p>
        </w:tc>
        <w:tc>
          <w:tcPr>
            <w:tcW w:w="2552" w:type="dxa"/>
            <w:tcBorders>
              <w:top w:val="nil"/>
              <w:bottom w:val="single" w:sz="4" w:space="0" w:color="auto"/>
            </w:tcBorders>
            <w:shd w:val="clear" w:color="auto" w:fill="auto"/>
            <w:noWrap/>
            <w:vAlign w:val="center"/>
            <w:hideMark/>
          </w:tcPr>
          <w:p w14:paraId="05254D05" w14:textId="77777777" w:rsidR="00FB63C3" w:rsidRPr="00C74AAA" w:rsidRDefault="00FB63C3" w:rsidP="00C74AAA">
            <w:pPr>
              <w:jc w:val="center"/>
              <w:rPr>
                <w:rFonts w:ascii="Montserrat" w:hAnsi="Montserrat"/>
                <w:b/>
                <w:bCs/>
                <w:sz w:val="18"/>
                <w:szCs w:val="18"/>
              </w:rPr>
            </w:pPr>
            <w:r w:rsidRPr="00C74AAA">
              <w:rPr>
                <w:rFonts w:ascii="Montserrat" w:hAnsi="Montserrat"/>
                <w:b/>
                <w:bCs/>
                <w:sz w:val="18"/>
                <w:szCs w:val="18"/>
              </w:rPr>
              <w:t>2.0265%</w:t>
            </w:r>
          </w:p>
        </w:tc>
      </w:tr>
      <w:tr w:rsidR="00FB63C3" w:rsidRPr="00C74AAA" w14:paraId="35EA5C85" w14:textId="77777777" w:rsidTr="000D50CE">
        <w:trPr>
          <w:trHeight w:val="288"/>
          <w:jc w:val="center"/>
        </w:trPr>
        <w:tc>
          <w:tcPr>
            <w:tcW w:w="8364" w:type="dxa"/>
            <w:gridSpan w:val="3"/>
            <w:tcBorders>
              <w:top w:val="single" w:sz="4" w:space="0" w:color="auto"/>
              <w:left w:val="nil"/>
              <w:bottom w:val="nil"/>
              <w:right w:val="nil"/>
            </w:tcBorders>
            <w:shd w:val="clear" w:color="auto" w:fill="auto"/>
            <w:noWrap/>
            <w:vAlign w:val="center"/>
          </w:tcPr>
          <w:p w14:paraId="7E2393CF" w14:textId="71198FB7" w:rsidR="00FB63C3" w:rsidRPr="00C74AAA" w:rsidRDefault="00FB63C3" w:rsidP="00C74AAA">
            <w:pPr>
              <w:rPr>
                <w:rFonts w:ascii="Montserrat" w:hAnsi="Montserrat"/>
                <w:sz w:val="18"/>
                <w:szCs w:val="18"/>
              </w:rPr>
            </w:pPr>
            <w:r w:rsidRPr="00C74AAA">
              <w:rPr>
                <w:rFonts w:ascii="Montserrat" w:hAnsi="Montserrat"/>
                <w:sz w:val="18"/>
                <w:szCs w:val="18"/>
              </w:rPr>
              <w:lastRenderedPageBreak/>
              <w:t>Obtenidos conforme a lo establecido en el Anexo III. Metodología para la determinación del Incentivo a la Expansión de las Disposiciones Administrativas de Carácter General que especifican la metodología de tarifas de distribución por medio de ducto de gas natural</w:t>
            </w:r>
          </w:p>
        </w:tc>
      </w:tr>
    </w:tbl>
    <w:p w14:paraId="59EA791D" w14:textId="77777777" w:rsidR="005504B0" w:rsidRDefault="005504B0" w:rsidP="005504B0"/>
    <w:p w14:paraId="13354101" w14:textId="77777777" w:rsidR="005504B0" w:rsidRPr="000D50CE" w:rsidRDefault="005504B0" w:rsidP="005504B0">
      <w:pPr>
        <w:rPr>
          <w:rFonts w:ascii="Montserrat" w:hAnsi="Montserrat"/>
        </w:rPr>
      </w:pPr>
      <w:r w:rsidRPr="000D50CE">
        <w:rPr>
          <w:rFonts w:ascii="Montserrat" w:hAnsi="Montserrat"/>
        </w:rPr>
        <w:t xml:space="preserve">Por </w:t>
      </w:r>
      <w:r>
        <w:rPr>
          <w:rFonts w:ascii="Montserrat" w:hAnsi="Montserrat"/>
        </w:rPr>
        <w:t xml:space="preserve">lo </w:t>
      </w:r>
      <w:r w:rsidRPr="000D50CE">
        <w:rPr>
          <w:rFonts w:ascii="Montserrat" w:hAnsi="Montserrat"/>
        </w:rPr>
        <w:t xml:space="preserve">tanto, se obtienen los siguientes intervalos: </w:t>
      </w:r>
    </w:p>
    <w:p w14:paraId="7D0B7350" w14:textId="77777777" w:rsidR="005504B0" w:rsidRPr="00BE76D7" w:rsidRDefault="005504B0" w:rsidP="005504B0">
      <w:pPr>
        <w:pStyle w:val="Prrafodelista"/>
        <w:rPr>
          <w:rFonts w:ascii="Montserrat" w:hAnsi="Montserrat"/>
        </w:rPr>
      </w:pPr>
    </w:p>
    <w:p w14:paraId="3B53CDDB" w14:textId="77777777" w:rsidR="005504B0" w:rsidRDefault="005504B0" w:rsidP="005504B0">
      <w:pPr>
        <w:pStyle w:val="Descripcin"/>
        <w:keepNext/>
        <w:spacing w:after="0"/>
        <w:jc w:val="center"/>
        <w:rPr>
          <w:rFonts w:ascii="Montserrat" w:hAnsi="Montserrat" w:cs="Arial"/>
          <w:color w:val="auto"/>
        </w:rPr>
      </w:pPr>
      <w:r w:rsidRPr="00BE76D7">
        <w:rPr>
          <w:rFonts w:ascii="Montserrat" w:hAnsi="Montserrat" w:cs="Arial"/>
          <w:color w:val="auto"/>
        </w:rPr>
        <w:t xml:space="preserve">Tabla </w:t>
      </w:r>
      <w:r>
        <w:rPr>
          <w:rFonts w:ascii="Montserrat" w:hAnsi="Montserrat" w:cs="Arial"/>
          <w:color w:val="auto"/>
        </w:rPr>
        <w:t>4</w:t>
      </w:r>
      <w:r w:rsidRPr="00BE76D7">
        <w:rPr>
          <w:rFonts w:ascii="Montserrat" w:hAnsi="Montserrat" w:cs="Arial"/>
          <w:color w:val="auto"/>
        </w:rPr>
        <w:t>. Intervalos de los parámetros externos</w:t>
      </w:r>
      <w:r>
        <w:rPr>
          <w:rFonts w:ascii="Montserrat" w:hAnsi="Montserrat" w:cs="Arial"/>
          <w:color w:val="auto"/>
        </w:rPr>
        <w:t xml:space="preserve"> para el Incentivo a la Expansión</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82"/>
        <w:gridCol w:w="1701"/>
      </w:tblGrid>
      <w:tr w:rsidR="005504B0" w:rsidRPr="00032EAC" w14:paraId="789FB4C5" w14:textId="77777777" w:rsidTr="00C92A2E">
        <w:trPr>
          <w:trHeight w:val="236"/>
          <w:jc w:val="center"/>
        </w:trPr>
        <w:tc>
          <w:tcPr>
            <w:tcW w:w="5382" w:type="dxa"/>
            <w:tcBorders>
              <w:bottom w:val="single" w:sz="4" w:space="0" w:color="auto"/>
            </w:tcBorders>
            <w:shd w:val="clear" w:color="auto" w:fill="F2F2F2" w:themeFill="background1" w:themeFillShade="F2"/>
            <w:vAlign w:val="center"/>
          </w:tcPr>
          <w:p w14:paraId="190D25E6" w14:textId="4943058D" w:rsidR="005504B0" w:rsidRPr="005C6848" w:rsidRDefault="005504B0" w:rsidP="00C92A2E">
            <w:pPr>
              <w:jc w:val="center"/>
              <w:rPr>
                <w:rFonts w:ascii="Montserrat" w:hAnsi="Montserrat"/>
                <w:b/>
                <w:color w:val="000000"/>
                <w:sz w:val="18"/>
                <w:szCs w:val="18"/>
              </w:rPr>
            </w:pPr>
            <w:r w:rsidRPr="005C6848">
              <w:rPr>
                <w:rFonts w:ascii="Montserrat" w:hAnsi="Montserrat"/>
                <w:b/>
                <w:color w:val="000000"/>
                <w:sz w:val="18"/>
                <w:szCs w:val="18"/>
              </w:rPr>
              <w:t>Intervalos del</w:t>
            </w:r>
            <w:r>
              <w:rPr>
                <w:rFonts w:ascii="Montserrat" w:hAnsi="Montserrat"/>
                <w:b/>
                <w:color w:val="000000"/>
                <w:sz w:val="18"/>
                <w:szCs w:val="18"/>
              </w:rPr>
              <w:t xml:space="preserve"> </w:t>
            </w:r>
            <w:r w:rsidR="00B90E79">
              <w:rPr>
                <w:rFonts w:ascii="Montserrat" w:hAnsi="Montserrat"/>
                <w:b/>
                <w:color w:val="000000"/>
                <w:sz w:val="18"/>
                <w:szCs w:val="18"/>
              </w:rPr>
              <w:t>Riesgo</w:t>
            </w:r>
            <w:r>
              <w:rPr>
                <w:rFonts w:ascii="Montserrat" w:hAnsi="Montserrat"/>
                <w:b/>
                <w:color w:val="000000"/>
                <w:sz w:val="18"/>
                <w:szCs w:val="18"/>
              </w:rPr>
              <w:t xml:space="preserve"> A</w:t>
            </w:r>
          </w:p>
        </w:tc>
        <w:tc>
          <w:tcPr>
            <w:tcW w:w="1701" w:type="dxa"/>
            <w:shd w:val="clear" w:color="auto" w:fill="F2F2F2" w:themeFill="background1" w:themeFillShade="F2"/>
            <w:noWrap/>
            <w:vAlign w:val="center"/>
          </w:tcPr>
          <w:p w14:paraId="2873AC24" w14:textId="77777777" w:rsidR="005504B0" w:rsidRPr="005C6848" w:rsidRDefault="005504B0" w:rsidP="00C92A2E">
            <w:pPr>
              <w:jc w:val="center"/>
              <w:rPr>
                <w:rFonts w:ascii="Montserrat" w:hAnsi="Montserrat"/>
                <w:b/>
                <w:color w:val="000000"/>
                <w:sz w:val="18"/>
                <w:szCs w:val="18"/>
              </w:rPr>
            </w:pPr>
            <w:r w:rsidRPr="005C6848">
              <w:rPr>
                <w:rFonts w:ascii="Montserrat" w:hAnsi="Montserrat"/>
                <w:b/>
                <w:color w:val="000000"/>
                <w:sz w:val="18"/>
                <w:szCs w:val="18"/>
              </w:rPr>
              <w:t>P</w:t>
            </w:r>
            <w:r>
              <w:rPr>
                <w:rFonts w:ascii="Montserrat" w:hAnsi="Montserrat"/>
                <w:b/>
                <w:color w:val="000000"/>
                <w:sz w:val="18"/>
                <w:szCs w:val="18"/>
              </w:rPr>
              <w:t>orcentaje</w:t>
            </w:r>
          </w:p>
        </w:tc>
      </w:tr>
      <w:tr w:rsidR="005504B0" w:rsidRPr="00032EAC" w14:paraId="0092C991" w14:textId="77777777" w:rsidTr="00B90E79">
        <w:trPr>
          <w:trHeight w:val="112"/>
          <w:jc w:val="center"/>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6E5A6" w14:textId="77777777" w:rsidR="005504B0" w:rsidRPr="005C6848" w:rsidRDefault="005504B0" w:rsidP="00C92A2E">
            <w:pPr>
              <w:jc w:val="center"/>
              <w:rPr>
                <w:rFonts w:ascii="Montserrat" w:hAnsi="Montserrat"/>
                <w:color w:val="000000"/>
                <w:sz w:val="18"/>
                <w:szCs w:val="18"/>
              </w:rPr>
            </w:pPr>
            <w:r w:rsidRPr="00BE76D7">
              <w:rPr>
                <w:rFonts w:ascii="Montserrat" w:hAnsi="Montserrat"/>
                <w:color w:val="000000"/>
                <w:sz w:val="18"/>
                <w:szCs w:val="18"/>
              </w:rPr>
              <w:t xml:space="preserve">Densidad viviendas </w:t>
            </w:r>
            <w:r>
              <w:rPr>
                <w:rFonts w:ascii="Montserrat" w:hAnsi="Montserrat"/>
                <w:color w:val="000000"/>
                <w:sz w:val="18"/>
                <w:szCs w:val="18"/>
              </w:rPr>
              <w:t>con toma de agua</w:t>
            </w:r>
            <w:r w:rsidRPr="00BE76D7">
              <w:rPr>
                <w:rFonts w:ascii="Montserrat" w:hAnsi="Montserrat"/>
                <w:color w:val="000000"/>
                <w:sz w:val="18"/>
                <w:szCs w:val="18"/>
              </w:rPr>
              <w:t xml:space="preserve"> ≤ 5.</w:t>
            </w:r>
            <w:r>
              <w:rPr>
                <w:rFonts w:ascii="Montserrat" w:hAnsi="Montserrat"/>
                <w:color w:val="000000"/>
                <w:sz w:val="18"/>
                <w:szCs w:val="18"/>
              </w:rPr>
              <w:t>4851</w:t>
            </w:r>
          </w:p>
        </w:tc>
        <w:tc>
          <w:tcPr>
            <w:tcW w:w="1701" w:type="dxa"/>
            <w:tcBorders>
              <w:left w:val="single" w:sz="4" w:space="0" w:color="auto"/>
            </w:tcBorders>
            <w:shd w:val="clear" w:color="auto" w:fill="auto"/>
            <w:noWrap/>
            <w:vAlign w:val="center"/>
            <w:hideMark/>
          </w:tcPr>
          <w:p w14:paraId="3204E35A" w14:textId="77777777" w:rsidR="005504B0" w:rsidRPr="005C6848" w:rsidRDefault="005504B0" w:rsidP="00B90E79">
            <w:pPr>
              <w:jc w:val="center"/>
              <w:rPr>
                <w:rFonts w:ascii="Montserrat" w:hAnsi="Montserrat"/>
                <w:color w:val="000000"/>
                <w:sz w:val="18"/>
                <w:szCs w:val="18"/>
              </w:rPr>
            </w:pPr>
            <w:r w:rsidRPr="000D50CE">
              <w:rPr>
                <w:rFonts w:ascii="Montserrat" w:hAnsi="Montserrat"/>
                <w:color w:val="000000"/>
                <w:sz w:val="18"/>
                <w:szCs w:val="18"/>
              </w:rPr>
              <w:t>1.5</w:t>
            </w:r>
            <w:r>
              <w:rPr>
                <w:rFonts w:ascii="Montserrat" w:hAnsi="Montserrat"/>
                <w:color w:val="000000"/>
                <w:sz w:val="18"/>
                <w:szCs w:val="18"/>
              </w:rPr>
              <w:t>000</w:t>
            </w:r>
            <w:r w:rsidRPr="000D50CE">
              <w:rPr>
                <w:rFonts w:ascii="Montserrat" w:hAnsi="Montserrat"/>
                <w:color w:val="000000"/>
                <w:sz w:val="18"/>
                <w:szCs w:val="18"/>
              </w:rPr>
              <w:t>%</w:t>
            </w:r>
          </w:p>
        </w:tc>
      </w:tr>
      <w:tr w:rsidR="005504B0" w:rsidRPr="00032EAC" w14:paraId="2EBCB808" w14:textId="77777777" w:rsidTr="00B90E79">
        <w:trPr>
          <w:trHeight w:val="112"/>
          <w:jc w:val="center"/>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1A4B794C" w14:textId="77777777" w:rsidR="005504B0" w:rsidRPr="005F01B2" w:rsidRDefault="005504B0" w:rsidP="00C92A2E">
            <w:pPr>
              <w:jc w:val="center"/>
              <w:rPr>
                <w:rFonts w:ascii="Montserrat" w:hAnsi="Montserrat"/>
                <w:color w:val="000000"/>
                <w:sz w:val="18"/>
                <w:szCs w:val="18"/>
              </w:rPr>
            </w:pPr>
            <w:r w:rsidRPr="00BE76D7">
              <w:rPr>
                <w:rFonts w:ascii="Montserrat" w:hAnsi="Montserrat"/>
                <w:color w:val="000000"/>
                <w:sz w:val="18"/>
                <w:szCs w:val="18"/>
              </w:rPr>
              <w:t>5.</w:t>
            </w:r>
            <w:r>
              <w:rPr>
                <w:rFonts w:ascii="Montserrat" w:hAnsi="Montserrat"/>
                <w:color w:val="000000"/>
                <w:sz w:val="18"/>
                <w:szCs w:val="18"/>
              </w:rPr>
              <w:t>4851</w:t>
            </w:r>
            <w:r w:rsidRPr="00BE76D7">
              <w:rPr>
                <w:rFonts w:ascii="Montserrat" w:hAnsi="Montserrat"/>
                <w:color w:val="000000"/>
                <w:sz w:val="18"/>
                <w:szCs w:val="18"/>
              </w:rPr>
              <w:t xml:space="preserve"> &lt; Densidad viviendas </w:t>
            </w:r>
            <w:r>
              <w:rPr>
                <w:rFonts w:ascii="Montserrat" w:hAnsi="Montserrat"/>
                <w:color w:val="000000"/>
                <w:sz w:val="18"/>
                <w:szCs w:val="18"/>
              </w:rPr>
              <w:t xml:space="preserve">con Toma de Agua </w:t>
            </w:r>
            <w:r w:rsidRPr="00BE76D7">
              <w:rPr>
                <w:rFonts w:ascii="Montserrat" w:hAnsi="Montserrat"/>
                <w:color w:val="000000"/>
                <w:sz w:val="18"/>
                <w:szCs w:val="18"/>
              </w:rPr>
              <w:t>≤ 1</w:t>
            </w:r>
            <w:r>
              <w:rPr>
                <w:rFonts w:ascii="Montserrat" w:hAnsi="Montserrat"/>
                <w:color w:val="000000"/>
                <w:sz w:val="18"/>
                <w:szCs w:val="18"/>
              </w:rPr>
              <w:t>5.8016</w:t>
            </w:r>
          </w:p>
        </w:tc>
        <w:tc>
          <w:tcPr>
            <w:tcW w:w="1701" w:type="dxa"/>
            <w:tcBorders>
              <w:left w:val="single" w:sz="4" w:space="0" w:color="auto"/>
            </w:tcBorders>
            <w:shd w:val="clear" w:color="auto" w:fill="auto"/>
            <w:noWrap/>
            <w:vAlign w:val="center"/>
          </w:tcPr>
          <w:p w14:paraId="5C79263C" w14:textId="77777777" w:rsidR="005504B0" w:rsidRPr="005C6848" w:rsidRDefault="005504B0" w:rsidP="00B90E79">
            <w:pPr>
              <w:jc w:val="center"/>
              <w:rPr>
                <w:rFonts w:ascii="Montserrat" w:hAnsi="Montserrat"/>
                <w:color w:val="000000"/>
                <w:sz w:val="18"/>
                <w:szCs w:val="18"/>
              </w:rPr>
            </w:pPr>
            <w:r w:rsidRPr="000D50CE">
              <w:rPr>
                <w:rFonts w:ascii="Montserrat" w:hAnsi="Montserrat"/>
                <w:color w:val="000000"/>
                <w:sz w:val="18"/>
                <w:szCs w:val="18"/>
              </w:rPr>
              <w:t>1.1</w:t>
            </w:r>
            <w:r>
              <w:rPr>
                <w:rFonts w:ascii="Montserrat" w:hAnsi="Montserrat"/>
                <w:color w:val="000000"/>
                <w:sz w:val="18"/>
                <w:szCs w:val="18"/>
              </w:rPr>
              <w:t>250</w:t>
            </w:r>
            <w:r w:rsidRPr="000D50CE">
              <w:rPr>
                <w:rFonts w:ascii="Montserrat" w:hAnsi="Montserrat"/>
                <w:color w:val="000000"/>
                <w:sz w:val="18"/>
                <w:szCs w:val="18"/>
              </w:rPr>
              <w:t>%</w:t>
            </w:r>
          </w:p>
        </w:tc>
      </w:tr>
      <w:tr w:rsidR="005504B0" w:rsidRPr="00032EAC" w14:paraId="6B6EEE82" w14:textId="77777777" w:rsidTr="00B90E79">
        <w:trPr>
          <w:trHeight w:val="112"/>
          <w:jc w:val="center"/>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18ECE02D" w14:textId="77777777" w:rsidR="005504B0" w:rsidRPr="005F01B2" w:rsidRDefault="005504B0" w:rsidP="00C92A2E">
            <w:pPr>
              <w:jc w:val="center"/>
              <w:rPr>
                <w:rFonts w:ascii="Montserrat" w:hAnsi="Montserrat"/>
                <w:color w:val="000000"/>
                <w:sz w:val="18"/>
                <w:szCs w:val="18"/>
              </w:rPr>
            </w:pPr>
            <w:r w:rsidRPr="00BE76D7">
              <w:rPr>
                <w:rFonts w:ascii="Montserrat" w:hAnsi="Montserrat"/>
                <w:color w:val="000000"/>
                <w:sz w:val="18"/>
                <w:szCs w:val="18"/>
              </w:rPr>
              <w:t>1</w:t>
            </w:r>
            <w:r>
              <w:rPr>
                <w:rFonts w:ascii="Montserrat" w:hAnsi="Montserrat"/>
                <w:color w:val="000000"/>
                <w:sz w:val="18"/>
                <w:szCs w:val="18"/>
              </w:rPr>
              <w:t>5.8016</w:t>
            </w:r>
            <w:r w:rsidRPr="00BE76D7">
              <w:rPr>
                <w:rFonts w:ascii="Montserrat" w:hAnsi="Montserrat"/>
                <w:color w:val="000000"/>
                <w:sz w:val="18"/>
                <w:szCs w:val="18"/>
              </w:rPr>
              <w:t xml:space="preserve"> &lt; Densidad viviendas </w:t>
            </w:r>
            <w:r>
              <w:rPr>
                <w:rFonts w:ascii="Montserrat" w:hAnsi="Montserrat"/>
                <w:color w:val="000000"/>
                <w:sz w:val="18"/>
                <w:szCs w:val="18"/>
              </w:rPr>
              <w:t>con Toma de Agua</w:t>
            </w:r>
            <w:r w:rsidRPr="00BE76D7">
              <w:rPr>
                <w:rFonts w:ascii="Montserrat" w:hAnsi="Montserrat"/>
                <w:color w:val="000000"/>
                <w:sz w:val="18"/>
                <w:szCs w:val="18"/>
              </w:rPr>
              <w:t xml:space="preserve"> ≤ </w:t>
            </w:r>
            <w:r>
              <w:rPr>
                <w:rFonts w:ascii="Montserrat" w:hAnsi="Montserrat"/>
                <w:color w:val="000000"/>
                <w:sz w:val="18"/>
                <w:szCs w:val="18"/>
              </w:rPr>
              <w:t>35.9750</w:t>
            </w:r>
          </w:p>
        </w:tc>
        <w:tc>
          <w:tcPr>
            <w:tcW w:w="1701" w:type="dxa"/>
            <w:tcBorders>
              <w:left w:val="single" w:sz="4" w:space="0" w:color="auto"/>
            </w:tcBorders>
            <w:shd w:val="clear" w:color="auto" w:fill="auto"/>
            <w:noWrap/>
            <w:vAlign w:val="center"/>
          </w:tcPr>
          <w:p w14:paraId="5260ECF2" w14:textId="77777777" w:rsidR="005504B0" w:rsidRPr="005C6848" w:rsidRDefault="005504B0" w:rsidP="00B90E79">
            <w:pPr>
              <w:jc w:val="center"/>
              <w:rPr>
                <w:rFonts w:ascii="Montserrat" w:hAnsi="Montserrat"/>
                <w:color w:val="000000"/>
                <w:sz w:val="18"/>
                <w:szCs w:val="18"/>
              </w:rPr>
            </w:pPr>
            <w:r w:rsidRPr="000D50CE">
              <w:rPr>
                <w:rFonts w:ascii="Montserrat" w:hAnsi="Montserrat"/>
                <w:color w:val="000000"/>
                <w:sz w:val="18"/>
                <w:szCs w:val="18"/>
              </w:rPr>
              <w:t>0.75</w:t>
            </w:r>
            <w:r>
              <w:rPr>
                <w:rFonts w:ascii="Montserrat" w:hAnsi="Montserrat"/>
                <w:color w:val="000000"/>
                <w:sz w:val="18"/>
                <w:szCs w:val="18"/>
              </w:rPr>
              <w:t>00</w:t>
            </w:r>
            <w:r w:rsidRPr="000D50CE">
              <w:rPr>
                <w:rFonts w:ascii="Montserrat" w:hAnsi="Montserrat"/>
                <w:color w:val="000000"/>
                <w:sz w:val="18"/>
                <w:szCs w:val="18"/>
              </w:rPr>
              <w:t>%</w:t>
            </w:r>
          </w:p>
        </w:tc>
      </w:tr>
      <w:tr w:rsidR="005504B0" w:rsidRPr="00032EAC" w14:paraId="211EEC69" w14:textId="77777777" w:rsidTr="00B90E79">
        <w:trPr>
          <w:trHeight w:val="112"/>
          <w:jc w:val="center"/>
        </w:trPr>
        <w:tc>
          <w:tcPr>
            <w:tcW w:w="5382" w:type="dxa"/>
            <w:tcBorders>
              <w:top w:val="single" w:sz="4" w:space="0" w:color="auto"/>
              <w:left w:val="single" w:sz="4" w:space="0" w:color="auto"/>
              <w:bottom w:val="single" w:sz="4" w:space="0" w:color="auto"/>
              <w:right w:val="single" w:sz="4" w:space="0" w:color="auto"/>
            </w:tcBorders>
            <w:shd w:val="clear" w:color="auto" w:fill="auto"/>
            <w:vAlign w:val="center"/>
          </w:tcPr>
          <w:p w14:paraId="19C0CEF7" w14:textId="77777777" w:rsidR="005504B0" w:rsidRPr="005C6848" w:rsidRDefault="005504B0" w:rsidP="00C92A2E">
            <w:pPr>
              <w:jc w:val="center"/>
              <w:rPr>
                <w:rFonts w:ascii="Montserrat" w:hAnsi="Montserrat"/>
                <w:color w:val="000000"/>
                <w:sz w:val="18"/>
                <w:szCs w:val="18"/>
              </w:rPr>
            </w:pPr>
            <w:r>
              <w:rPr>
                <w:rFonts w:ascii="Montserrat" w:hAnsi="Montserrat"/>
                <w:color w:val="000000"/>
                <w:sz w:val="18"/>
                <w:szCs w:val="18"/>
              </w:rPr>
              <w:t>35.9750</w:t>
            </w:r>
            <w:r w:rsidRPr="00BE76D7">
              <w:rPr>
                <w:rFonts w:ascii="Montserrat" w:hAnsi="Montserrat"/>
                <w:color w:val="000000"/>
                <w:sz w:val="18"/>
                <w:szCs w:val="18"/>
              </w:rPr>
              <w:t xml:space="preserve"> &lt; Densidad viviendas</w:t>
            </w:r>
            <w:r>
              <w:rPr>
                <w:rFonts w:ascii="Montserrat" w:hAnsi="Montserrat"/>
                <w:color w:val="000000"/>
                <w:sz w:val="18"/>
                <w:szCs w:val="18"/>
              </w:rPr>
              <w:t xml:space="preserve"> con Toma de Agua</w:t>
            </w:r>
          </w:p>
        </w:tc>
        <w:tc>
          <w:tcPr>
            <w:tcW w:w="1701" w:type="dxa"/>
            <w:tcBorders>
              <w:left w:val="single" w:sz="4" w:space="0" w:color="auto"/>
            </w:tcBorders>
            <w:shd w:val="clear" w:color="auto" w:fill="auto"/>
            <w:noWrap/>
            <w:vAlign w:val="center"/>
          </w:tcPr>
          <w:p w14:paraId="14D09633" w14:textId="77777777" w:rsidR="005504B0" w:rsidRPr="005C6848" w:rsidRDefault="005504B0" w:rsidP="00B90E79">
            <w:pPr>
              <w:jc w:val="center"/>
              <w:rPr>
                <w:rFonts w:ascii="Montserrat" w:hAnsi="Montserrat"/>
                <w:color w:val="000000"/>
                <w:sz w:val="18"/>
                <w:szCs w:val="18"/>
              </w:rPr>
            </w:pPr>
            <w:r w:rsidRPr="000D50CE">
              <w:rPr>
                <w:rFonts w:ascii="Montserrat" w:hAnsi="Montserrat"/>
                <w:color w:val="000000"/>
                <w:sz w:val="18"/>
                <w:szCs w:val="18"/>
              </w:rPr>
              <w:t>0.3</w:t>
            </w:r>
            <w:r>
              <w:rPr>
                <w:rFonts w:ascii="Montserrat" w:hAnsi="Montserrat"/>
                <w:color w:val="000000"/>
                <w:sz w:val="18"/>
                <w:szCs w:val="18"/>
              </w:rPr>
              <w:t>750</w:t>
            </w:r>
            <w:r w:rsidRPr="000D50CE">
              <w:rPr>
                <w:rFonts w:ascii="Montserrat" w:hAnsi="Montserrat"/>
                <w:color w:val="000000"/>
                <w:sz w:val="18"/>
                <w:szCs w:val="18"/>
              </w:rPr>
              <w:t>%</w:t>
            </w:r>
          </w:p>
        </w:tc>
      </w:tr>
    </w:tbl>
    <w:p w14:paraId="3A602F5E" w14:textId="77777777" w:rsidR="005504B0" w:rsidRDefault="005504B0" w:rsidP="005504B0">
      <w:pPr>
        <w:pStyle w:val="Prrafodelista"/>
        <w:tabs>
          <w:tab w:val="left" w:pos="1134"/>
        </w:tabs>
        <w:ind w:left="792" w:right="51"/>
        <w:rPr>
          <w:rFonts w:ascii="Montserrat" w:hAnsi="Montserrat"/>
        </w:rPr>
      </w:pP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2410"/>
      </w:tblGrid>
      <w:tr w:rsidR="005504B0" w:rsidRPr="00032EAC" w14:paraId="2916F7D8" w14:textId="77777777" w:rsidTr="00C74AAA">
        <w:trPr>
          <w:trHeight w:val="236"/>
          <w:jc w:val="center"/>
        </w:trPr>
        <w:tc>
          <w:tcPr>
            <w:tcW w:w="4673" w:type="dxa"/>
            <w:tcBorders>
              <w:bottom w:val="single" w:sz="4" w:space="0" w:color="auto"/>
            </w:tcBorders>
            <w:shd w:val="clear" w:color="auto" w:fill="F2F2F2" w:themeFill="background1" w:themeFillShade="F2"/>
            <w:vAlign w:val="center"/>
          </w:tcPr>
          <w:p w14:paraId="1705FDF8" w14:textId="5F14C14D" w:rsidR="005504B0" w:rsidRPr="005C6848" w:rsidRDefault="005504B0" w:rsidP="00C92A2E">
            <w:pPr>
              <w:jc w:val="center"/>
              <w:rPr>
                <w:rFonts w:ascii="Montserrat" w:hAnsi="Montserrat"/>
                <w:b/>
                <w:color w:val="000000"/>
                <w:sz w:val="18"/>
                <w:szCs w:val="18"/>
              </w:rPr>
            </w:pPr>
            <w:r w:rsidRPr="005C6848">
              <w:rPr>
                <w:rFonts w:ascii="Montserrat" w:hAnsi="Montserrat"/>
                <w:b/>
                <w:color w:val="000000"/>
                <w:sz w:val="18"/>
                <w:szCs w:val="18"/>
              </w:rPr>
              <w:t>Intervalos de</w:t>
            </w:r>
            <w:r>
              <w:rPr>
                <w:rFonts w:ascii="Montserrat" w:hAnsi="Montserrat"/>
                <w:b/>
                <w:color w:val="000000"/>
                <w:sz w:val="18"/>
                <w:szCs w:val="18"/>
              </w:rPr>
              <w:t xml:space="preserve">l </w:t>
            </w:r>
            <w:r w:rsidR="00B90E79">
              <w:rPr>
                <w:rFonts w:ascii="Montserrat" w:hAnsi="Montserrat"/>
                <w:b/>
                <w:color w:val="000000"/>
                <w:sz w:val="18"/>
                <w:szCs w:val="18"/>
              </w:rPr>
              <w:t>Riesgo</w:t>
            </w:r>
            <w:r>
              <w:rPr>
                <w:rFonts w:ascii="Montserrat" w:hAnsi="Montserrat"/>
                <w:b/>
                <w:color w:val="000000"/>
                <w:sz w:val="18"/>
                <w:szCs w:val="18"/>
              </w:rPr>
              <w:t xml:space="preserve"> B</w:t>
            </w:r>
          </w:p>
        </w:tc>
        <w:tc>
          <w:tcPr>
            <w:tcW w:w="2410" w:type="dxa"/>
            <w:shd w:val="clear" w:color="auto" w:fill="F2F2F2" w:themeFill="background1" w:themeFillShade="F2"/>
            <w:noWrap/>
            <w:vAlign w:val="center"/>
          </w:tcPr>
          <w:p w14:paraId="5BECDE3F" w14:textId="77777777" w:rsidR="005504B0" w:rsidRPr="005C6848" w:rsidRDefault="005504B0" w:rsidP="00C92A2E">
            <w:pPr>
              <w:jc w:val="center"/>
              <w:rPr>
                <w:rFonts w:ascii="Montserrat" w:hAnsi="Montserrat"/>
                <w:b/>
                <w:color w:val="000000"/>
                <w:sz w:val="18"/>
                <w:szCs w:val="18"/>
              </w:rPr>
            </w:pPr>
            <w:r>
              <w:rPr>
                <w:rFonts w:ascii="Montserrat" w:hAnsi="Montserrat"/>
                <w:b/>
                <w:color w:val="000000"/>
                <w:sz w:val="18"/>
                <w:szCs w:val="18"/>
              </w:rPr>
              <w:t>Porcentaje</w:t>
            </w:r>
          </w:p>
        </w:tc>
      </w:tr>
      <w:tr w:rsidR="005504B0" w:rsidRPr="00032EAC" w14:paraId="6A51027E" w14:textId="77777777" w:rsidTr="00C74AAA">
        <w:trPr>
          <w:trHeight w:val="112"/>
          <w:jc w:val="center"/>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EF4F4" w14:textId="77777777" w:rsidR="005504B0" w:rsidRPr="005C6848" w:rsidRDefault="005504B0" w:rsidP="00C92A2E">
            <w:pPr>
              <w:jc w:val="center"/>
              <w:rPr>
                <w:rFonts w:ascii="Montserrat" w:hAnsi="Montserrat"/>
                <w:color w:val="000000"/>
                <w:sz w:val="18"/>
                <w:szCs w:val="18"/>
              </w:rPr>
            </w:pPr>
            <w:r w:rsidRPr="00BE76D7">
              <w:rPr>
                <w:rFonts w:ascii="Montserrat" w:hAnsi="Montserrat"/>
                <w:color w:val="000000"/>
                <w:sz w:val="18"/>
                <w:szCs w:val="18"/>
              </w:rPr>
              <w:t>% Consumo GN ≤ 0.</w:t>
            </w:r>
            <w:r>
              <w:rPr>
                <w:rFonts w:ascii="Montserrat" w:hAnsi="Montserrat"/>
                <w:color w:val="000000"/>
                <w:sz w:val="18"/>
                <w:szCs w:val="18"/>
              </w:rPr>
              <w:t>4952</w:t>
            </w:r>
            <w:r w:rsidRPr="00BE76D7">
              <w:rPr>
                <w:rFonts w:ascii="Montserrat" w:hAnsi="Montserrat"/>
                <w:color w:val="000000"/>
                <w:sz w:val="18"/>
                <w:szCs w:val="18"/>
              </w:rPr>
              <w:t>%</w:t>
            </w:r>
          </w:p>
        </w:tc>
        <w:tc>
          <w:tcPr>
            <w:tcW w:w="2410" w:type="dxa"/>
            <w:tcBorders>
              <w:left w:val="single" w:sz="4" w:space="0" w:color="auto"/>
            </w:tcBorders>
            <w:shd w:val="clear" w:color="auto" w:fill="auto"/>
            <w:noWrap/>
            <w:hideMark/>
          </w:tcPr>
          <w:p w14:paraId="31782C87" w14:textId="77777777" w:rsidR="005504B0" w:rsidRPr="005C6848" w:rsidRDefault="005504B0" w:rsidP="00C92A2E">
            <w:pPr>
              <w:jc w:val="center"/>
              <w:rPr>
                <w:rFonts w:ascii="Montserrat" w:hAnsi="Montserrat"/>
                <w:color w:val="000000"/>
                <w:sz w:val="18"/>
                <w:szCs w:val="18"/>
              </w:rPr>
            </w:pPr>
            <w:r w:rsidRPr="005F01B2">
              <w:rPr>
                <w:rFonts w:ascii="Montserrat" w:hAnsi="Montserrat"/>
                <w:color w:val="000000"/>
                <w:sz w:val="18"/>
                <w:szCs w:val="18"/>
              </w:rPr>
              <w:t>1.5</w:t>
            </w:r>
            <w:r>
              <w:rPr>
                <w:rFonts w:ascii="Montserrat" w:hAnsi="Montserrat"/>
                <w:color w:val="000000"/>
                <w:sz w:val="18"/>
                <w:szCs w:val="18"/>
              </w:rPr>
              <w:t>000</w:t>
            </w:r>
            <w:r w:rsidRPr="005F01B2">
              <w:rPr>
                <w:rFonts w:ascii="Montserrat" w:hAnsi="Montserrat"/>
                <w:color w:val="000000"/>
                <w:sz w:val="18"/>
                <w:szCs w:val="18"/>
              </w:rPr>
              <w:t>%</w:t>
            </w:r>
          </w:p>
        </w:tc>
      </w:tr>
      <w:tr w:rsidR="005504B0" w:rsidRPr="00032EAC" w14:paraId="47FCF915" w14:textId="77777777" w:rsidTr="00C74AAA">
        <w:trPr>
          <w:trHeight w:val="112"/>
          <w:jc w:val="center"/>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14:paraId="40D9989B" w14:textId="77777777" w:rsidR="005504B0" w:rsidRPr="005C6848" w:rsidRDefault="005504B0" w:rsidP="00C92A2E">
            <w:pPr>
              <w:jc w:val="center"/>
              <w:rPr>
                <w:rFonts w:ascii="Montserrat" w:hAnsi="Montserrat"/>
                <w:color w:val="000000"/>
                <w:sz w:val="18"/>
                <w:szCs w:val="18"/>
              </w:rPr>
            </w:pPr>
            <w:r w:rsidRPr="00BE76D7">
              <w:rPr>
                <w:rFonts w:ascii="Montserrat" w:hAnsi="Montserrat"/>
                <w:color w:val="000000"/>
                <w:sz w:val="18"/>
                <w:szCs w:val="18"/>
              </w:rPr>
              <w:t>0.</w:t>
            </w:r>
            <w:r>
              <w:rPr>
                <w:rFonts w:ascii="Montserrat" w:hAnsi="Montserrat"/>
                <w:color w:val="000000"/>
                <w:sz w:val="18"/>
                <w:szCs w:val="18"/>
              </w:rPr>
              <w:t>4952</w:t>
            </w:r>
            <w:r w:rsidRPr="00BE76D7">
              <w:rPr>
                <w:rFonts w:ascii="Montserrat" w:hAnsi="Montserrat"/>
                <w:color w:val="000000"/>
                <w:sz w:val="18"/>
                <w:szCs w:val="18"/>
              </w:rPr>
              <w:t xml:space="preserve">% &lt; % Consumo GN ≤ </w:t>
            </w:r>
            <w:r>
              <w:rPr>
                <w:rFonts w:ascii="Montserrat" w:hAnsi="Montserrat"/>
                <w:color w:val="000000"/>
                <w:sz w:val="18"/>
                <w:szCs w:val="18"/>
              </w:rPr>
              <w:t>2.0235</w:t>
            </w:r>
            <w:r w:rsidRPr="00BE76D7">
              <w:rPr>
                <w:rFonts w:ascii="Montserrat" w:hAnsi="Montserrat"/>
                <w:color w:val="000000"/>
                <w:sz w:val="18"/>
                <w:szCs w:val="18"/>
              </w:rPr>
              <w:t>%</w:t>
            </w:r>
          </w:p>
        </w:tc>
        <w:tc>
          <w:tcPr>
            <w:tcW w:w="2410" w:type="dxa"/>
            <w:tcBorders>
              <w:left w:val="single" w:sz="4" w:space="0" w:color="auto"/>
            </w:tcBorders>
            <w:shd w:val="clear" w:color="auto" w:fill="auto"/>
            <w:noWrap/>
          </w:tcPr>
          <w:p w14:paraId="76C03D4F" w14:textId="77777777" w:rsidR="005504B0" w:rsidRPr="005C6848" w:rsidRDefault="005504B0" w:rsidP="00C92A2E">
            <w:pPr>
              <w:jc w:val="center"/>
              <w:rPr>
                <w:rFonts w:ascii="Montserrat" w:hAnsi="Montserrat"/>
                <w:color w:val="000000"/>
                <w:sz w:val="18"/>
                <w:szCs w:val="18"/>
              </w:rPr>
            </w:pPr>
            <w:r w:rsidRPr="005F01B2">
              <w:rPr>
                <w:rFonts w:ascii="Montserrat" w:hAnsi="Montserrat"/>
                <w:color w:val="000000"/>
                <w:sz w:val="18"/>
                <w:szCs w:val="18"/>
              </w:rPr>
              <w:t>1.1</w:t>
            </w:r>
            <w:r>
              <w:rPr>
                <w:rFonts w:ascii="Montserrat" w:hAnsi="Montserrat"/>
                <w:color w:val="000000"/>
                <w:sz w:val="18"/>
                <w:szCs w:val="18"/>
              </w:rPr>
              <w:t>250</w:t>
            </w:r>
            <w:r w:rsidRPr="005F01B2">
              <w:rPr>
                <w:rFonts w:ascii="Montserrat" w:hAnsi="Montserrat"/>
                <w:color w:val="000000"/>
                <w:sz w:val="18"/>
                <w:szCs w:val="18"/>
              </w:rPr>
              <w:t>%</w:t>
            </w:r>
          </w:p>
        </w:tc>
      </w:tr>
      <w:tr w:rsidR="005504B0" w:rsidRPr="00032EAC" w14:paraId="794F30A8" w14:textId="77777777" w:rsidTr="00C74AAA">
        <w:trPr>
          <w:trHeight w:val="112"/>
          <w:jc w:val="center"/>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14:paraId="4EEC7E5C" w14:textId="77777777" w:rsidR="005504B0" w:rsidRPr="005C6848" w:rsidRDefault="005504B0" w:rsidP="00C92A2E">
            <w:pPr>
              <w:jc w:val="center"/>
              <w:rPr>
                <w:rFonts w:ascii="Montserrat" w:hAnsi="Montserrat"/>
                <w:color w:val="000000"/>
                <w:sz w:val="18"/>
                <w:szCs w:val="18"/>
              </w:rPr>
            </w:pPr>
            <w:r>
              <w:rPr>
                <w:rFonts w:ascii="Montserrat" w:hAnsi="Montserrat"/>
                <w:color w:val="000000"/>
                <w:sz w:val="18"/>
                <w:szCs w:val="18"/>
              </w:rPr>
              <w:t>2.0235</w:t>
            </w:r>
            <w:r w:rsidRPr="00BE76D7">
              <w:rPr>
                <w:rFonts w:ascii="Montserrat" w:hAnsi="Montserrat"/>
                <w:color w:val="000000"/>
                <w:sz w:val="18"/>
                <w:szCs w:val="18"/>
              </w:rPr>
              <w:t xml:space="preserve">% &lt; % Consumo GN ≤ </w:t>
            </w:r>
            <w:r>
              <w:rPr>
                <w:rFonts w:ascii="Montserrat" w:hAnsi="Montserrat"/>
                <w:color w:val="000000"/>
                <w:sz w:val="18"/>
                <w:szCs w:val="18"/>
              </w:rPr>
              <w:t>10.2645</w:t>
            </w:r>
            <w:r w:rsidRPr="00BE76D7">
              <w:rPr>
                <w:rFonts w:ascii="Montserrat" w:hAnsi="Montserrat"/>
                <w:color w:val="000000"/>
                <w:sz w:val="18"/>
                <w:szCs w:val="18"/>
              </w:rPr>
              <w:t>%</w:t>
            </w:r>
          </w:p>
        </w:tc>
        <w:tc>
          <w:tcPr>
            <w:tcW w:w="2410" w:type="dxa"/>
            <w:tcBorders>
              <w:left w:val="single" w:sz="4" w:space="0" w:color="auto"/>
            </w:tcBorders>
            <w:shd w:val="clear" w:color="auto" w:fill="auto"/>
            <w:noWrap/>
          </w:tcPr>
          <w:p w14:paraId="61B86031" w14:textId="77777777" w:rsidR="005504B0" w:rsidRPr="005C6848" w:rsidRDefault="005504B0" w:rsidP="00C92A2E">
            <w:pPr>
              <w:jc w:val="center"/>
              <w:rPr>
                <w:rFonts w:ascii="Montserrat" w:hAnsi="Montserrat"/>
                <w:color w:val="000000"/>
                <w:sz w:val="18"/>
                <w:szCs w:val="18"/>
              </w:rPr>
            </w:pPr>
            <w:r w:rsidRPr="005F01B2">
              <w:rPr>
                <w:rFonts w:ascii="Montserrat" w:hAnsi="Montserrat"/>
                <w:color w:val="000000"/>
                <w:sz w:val="18"/>
                <w:szCs w:val="18"/>
              </w:rPr>
              <w:t>0.75</w:t>
            </w:r>
            <w:r>
              <w:rPr>
                <w:rFonts w:ascii="Montserrat" w:hAnsi="Montserrat"/>
                <w:color w:val="000000"/>
                <w:sz w:val="18"/>
                <w:szCs w:val="18"/>
              </w:rPr>
              <w:t>00</w:t>
            </w:r>
            <w:r w:rsidRPr="005F01B2">
              <w:rPr>
                <w:rFonts w:ascii="Montserrat" w:hAnsi="Montserrat"/>
                <w:color w:val="000000"/>
                <w:sz w:val="18"/>
                <w:szCs w:val="18"/>
              </w:rPr>
              <w:t>%</w:t>
            </w:r>
          </w:p>
        </w:tc>
      </w:tr>
      <w:tr w:rsidR="005504B0" w:rsidRPr="00032EAC" w14:paraId="0A1667D4" w14:textId="77777777" w:rsidTr="00C74AAA">
        <w:trPr>
          <w:trHeight w:val="112"/>
          <w:jc w:val="center"/>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tcPr>
          <w:p w14:paraId="6E0A9CB5" w14:textId="77777777" w:rsidR="005504B0" w:rsidRPr="005C6848" w:rsidRDefault="005504B0" w:rsidP="00C92A2E">
            <w:pPr>
              <w:jc w:val="center"/>
              <w:rPr>
                <w:rFonts w:ascii="Montserrat" w:hAnsi="Montserrat"/>
                <w:color w:val="000000"/>
                <w:sz w:val="18"/>
                <w:szCs w:val="18"/>
              </w:rPr>
            </w:pPr>
            <w:r>
              <w:rPr>
                <w:rFonts w:ascii="Montserrat" w:hAnsi="Montserrat"/>
                <w:color w:val="000000"/>
                <w:sz w:val="18"/>
                <w:szCs w:val="18"/>
              </w:rPr>
              <w:t>10.2645%</w:t>
            </w:r>
            <w:r w:rsidRPr="00BE76D7">
              <w:rPr>
                <w:rFonts w:ascii="Montserrat" w:hAnsi="Montserrat"/>
                <w:color w:val="000000"/>
                <w:sz w:val="18"/>
                <w:szCs w:val="18"/>
              </w:rPr>
              <w:t xml:space="preserve"> &lt; % Consumo GN</w:t>
            </w:r>
          </w:p>
        </w:tc>
        <w:tc>
          <w:tcPr>
            <w:tcW w:w="2410" w:type="dxa"/>
            <w:tcBorders>
              <w:left w:val="single" w:sz="4" w:space="0" w:color="auto"/>
            </w:tcBorders>
            <w:shd w:val="clear" w:color="auto" w:fill="auto"/>
            <w:noWrap/>
          </w:tcPr>
          <w:p w14:paraId="282AB960" w14:textId="77777777" w:rsidR="005504B0" w:rsidRPr="005C6848" w:rsidRDefault="005504B0" w:rsidP="00C92A2E">
            <w:pPr>
              <w:jc w:val="center"/>
              <w:rPr>
                <w:rFonts w:ascii="Montserrat" w:hAnsi="Montserrat"/>
                <w:color w:val="000000"/>
                <w:sz w:val="18"/>
                <w:szCs w:val="18"/>
              </w:rPr>
            </w:pPr>
            <w:r w:rsidRPr="005F01B2">
              <w:rPr>
                <w:rFonts w:ascii="Montserrat" w:hAnsi="Montserrat"/>
                <w:color w:val="000000"/>
                <w:sz w:val="18"/>
                <w:szCs w:val="18"/>
              </w:rPr>
              <w:t>0.3</w:t>
            </w:r>
            <w:r>
              <w:rPr>
                <w:rFonts w:ascii="Montserrat" w:hAnsi="Montserrat"/>
                <w:color w:val="000000"/>
                <w:sz w:val="18"/>
                <w:szCs w:val="18"/>
              </w:rPr>
              <w:t>750</w:t>
            </w:r>
            <w:r w:rsidRPr="005F01B2">
              <w:rPr>
                <w:rFonts w:ascii="Montserrat" w:hAnsi="Montserrat"/>
                <w:color w:val="000000"/>
                <w:sz w:val="18"/>
                <w:szCs w:val="18"/>
              </w:rPr>
              <w:t>%</w:t>
            </w:r>
          </w:p>
        </w:tc>
      </w:tr>
    </w:tbl>
    <w:p w14:paraId="1899DC3A" w14:textId="77777777" w:rsidR="005504B0" w:rsidRDefault="005504B0" w:rsidP="005504B0"/>
    <w:p w14:paraId="1496C9A3" w14:textId="510D79EB" w:rsidR="00481F69" w:rsidRDefault="00481F69" w:rsidP="00C74AAA">
      <w:pPr>
        <w:pStyle w:val="Prrafodelista"/>
        <w:numPr>
          <w:ilvl w:val="0"/>
          <w:numId w:val="3"/>
        </w:numPr>
        <w:rPr>
          <w:rFonts w:ascii="Montserrat" w:hAnsi="Montserrat"/>
        </w:rPr>
      </w:pPr>
      <w:r>
        <w:rPr>
          <w:rFonts w:ascii="Montserrat" w:hAnsi="Montserrat"/>
        </w:rPr>
        <w:t>D</w:t>
      </w:r>
      <w:r w:rsidRPr="00BC32F5">
        <w:rPr>
          <w:rFonts w:ascii="Montserrat" w:hAnsi="Montserrat"/>
        </w:rPr>
        <w:t>e acuerdo con la metodología establecida en el Anexo I</w:t>
      </w:r>
      <w:r>
        <w:rPr>
          <w:rFonts w:ascii="Montserrat" w:hAnsi="Montserrat"/>
        </w:rPr>
        <w:t>II</w:t>
      </w:r>
      <w:r w:rsidR="000A6F41">
        <w:rPr>
          <w:rFonts w:ascii="Montserrat" w:hAnsi="Montserrat"/>
        </w:rPr>
        <w:t xml:space="preserve">. </w:t>
      </w:r>
      <w:r w:rsidR="000A6F41" w:rsidRPr="000A6F41">
        <w:rPr>
          <w:rFonts w:ascii="Montserrat" w:hAnsi="Montserrat"/>
        </w:rPr>
        <w:t>Metodología para la determinación del Incentivo a la Expansión</w:t>
      </w:r>
      <w:r w:rsidRPr="00BC32F5">
        <w:rPr>
          <w:rFonts w:ascii="Montserrat" w:hAnsi="Montserrat"/>
        </w:rPr>
        <w:t xml:space="preserve"> de las Disposiciones Administrativas de Carácter General que especifican la metodología de tarifas de distribución por </w:t>
      </w:r>
      <w:r>
        <w:rPr>
          <w:rFonts w:ascii="Montserrat" w:hAnsi="Montserrat"/>
        </w:rPr>
        <w:t xml:space="preserve">medio de </w:t>
      </w:r>
      <w:r w:rsidRPr="00BC32F5">
        <w:rPr>
          <w:rFonts w:ascii="Montserrat" w:hAnsi="Montserrat"/>
        </w:rPr>
        <w:t xml:space="preserve">ducto de gas natural, </w:t>
      </w:r>
      <w:r>
        <w:rPr>
          <w:rFonts w:ascii="Montserrat" w:hAnsi="Montserrat"/>
        </w:rPr>
        <w:t xml:space="preserve">referido en el considerando Vigésimo </w:t>
      </w:r>
      <w:r w:rsidR="00A246B8">
        <w:rPr>
          <w:rFonts w:ascii="Montserrat" w:hAnsi="Montserrat"/>
        </w:rPr>
        <w:t>cuarto</w:t>
      </w:r>
      <w:r>
        <w:rPr>
          <w:rFonts w:ascii="Montserrat" w:hAnsi="Montserrat"/>
        </w:rPr>
        <w:t xml:space="preserve"> del presente Acuerdo, l</w:t>
      </w:r>
      <w:r w:rsidRPr="000D50CE">
        <w:rPr>
          <w:rFonts w:ascii="Montserrat" w:hAnsi="Montserrat"/>
        </w:rPr>
        <w:t>os intervalos</w:t>
      </w:r>
      <w:r w:rsidR="00F34F48">
        <w:rPr>
          <w:rFonts w:ascii="Montserrat" w:hAnsi="Montserrat"/>
        </w:rPr>
        <w:t>, así como sus correspondientes ponderaciones</w:t>
      </w:r>
      <w:r w:rsidRPr="000D50CE">
        <w:rPr>
          <w:rFonts w:ascii="Montserrat" w:hAnsi="Montserrat"/>
        </w:rPr>
        <w:t xml:space="preserve"> para </w:t>
      </w:r>
      <w:r>
        <w:rPr>
          <w:rFonts w:ascii="Montserrat" w:hAnsi="Montserrat"/>
        </w:rPr>
        <w:t>la determinación de los parámetros internos</w:t>
      </w:r>
      <w:r w:rsidR="00F34F48">
        <w:rPr>
          <w:rFonts w:ascii="Montserrat" w:hAnsi="Montserrat"/>
        </w:rPr>
        <w:t>,</w:t>
      </w:r>
      <w:r>
        <w:rPr>
          <w:rFonts w:ascii="Montserrat" w:hAnsi="Montserrat"/>
        </w:rPr>
        <w:t xml:space="preserve"> </w:t>
      </w:r>
      <w:r w:rsidR="005504B0">
        <w:rPr>
          <w:rFonts w:ascii="Montserrat" w:hAnsi="Montserrat"/>
        </w:rPr>
        <w:t>son</w:t>
      </w:r>
      <w:r w:rsidR="005504B0" w:rsidRPr="000D50CE">
        <w:rPr>
          <w:rFonts w:ascii="Montserrat" w:hAnsi="Montserrat"/>
        </w:rPr>
        <w:t xml:space="preserve"> lo</w:t>
      </w:r>
      <w:r w:rsidR="005504B0">
        <w:rPr>
          <w:rFonts w:ascii="Montserrat" w:hAnsi="Montserrat"/>
        </w:rPr>
        <w:t>s</w:t>
      </w:r>
      <w:r w:rsidR="005504B0" w:rsidRPr="000D50CE">
        <w:rPr>
          <w:rFonts w:ascii="Montserrat" w:hAnsi="Montserrat"/>
        </w:rPr>
        <w:t xml:space="preserve"> siguiente</w:t>
      </w:r>
      <w:r w:rsidR="005504B0">
        <w:rPr>
          <w:rFonts w:ascii="Montserrat" w:hAnsi="Montserrat"/>
        </w:rPr>
        <w:t>s</w:t>
      </w:r>
      <w:r w:rsidR="005504B0" w:rsidRPr="000D50CE">
        <w:rPr>
          <w:rFonts w:ascii="Montserrat" w:hAnsi="Montserrat"/>
        </w:rPr>
        <w:t>:</w:t>
      </w:r>
    </w:p>
    <w:p w14:paraId="21C91B43" w14:textId="258848E4" w:rsidR="00C340DA" w:rsidRDefault="00C340DA" w:rsidP="00C74AAA">
      <w:pPr>
        <w:rPr>
          <w:rFonts w:ascii="Montserrat" w:hAnsi="Montserrat"/>
        </w:rPr>
      </w:pPr>
    </w:p>
    <w:p w14:paraId="022C3DA2" w14:textId="77777777" w:rsidR="005504B0" w:rsidRPr="00BE76D7" w:rsidRDefault="005504B0" w:rsidP="00C74AAA">
      <w:pPr>
        <w:pStyle w:val="Descripcin"/>
        <w:keepNext/>
        <w:spacing w:after="0"/>
        <w:jc w:val="center"/>
        <w:rPr>
          <w:rFonts w:ascii="Montserrat" w:hAnsi="Montserrat" w:cs="Arial"/>
          <w:color w:val="auto"/>
        </w:rPr>
      </w:pPr>
      <w:r w:rsidRPr="00BE76D7">
        <w:rPr>
          <w:rFonts w:ascii="Montserrat" w:hAnsi="Montserrat" w:cs="Arial"/>
          <w:color w:val="auto"/>
        </w:rPr>
        <w:t xml:space="preserve">Tabla </w:t>
      </w:r>
      <w:r>
        <w:rPr>
          <w:rFonts w:ascii="Montserrat" w:hAnsi="Montserrat" w:cs="Arial"/>
          <w:color w:val="auto"/>
        </w:rPr>
        <w:t>5</w:t>
      </w:r>
      <w:r w:rsidRPr="00BE76D7">
        <w:rPr>
          <w:rFonts w:ascii="Montserrat" w:hAnsi="Montserrat" w:cs="Arial"/>
          <w:color w:val="auto"/>
        </w:rPr>
        <w:t xml:space="preserve">. Intervalos de los parámetros </w:t>
      </w:r>
      <w:r>
        <w:rPr>
          <w:rFonts w:ascii="Montserrat" w:hAnsi="Montserrat" w:cs="Arial"/>
          <w:color w:val="auto"/>
        </w:rPr>
        <w:t>internos para el Incentivo a la Expansión</w:t>
      </w:r>
    </w:p>
    <w:tbl>
      <w:tblPr>
        <w:tblW w:w="7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1"/>
        <w:gridCol w:w="2974"/>
      </w:tblGrid>
      <w:tr w:rsidR="005504B0" w:rsidRPr="00032EAC" w14:paraId="77A0B651" w14:textId="77777777" w:rsidTr="00C92A2E">
        <w:trPr>
          <w:trHeight w:val="236"/>
          <w:jc w:val="center"/>
        </w:trPr>
        <w:tc>
          <w:tcPr>
            <w:tcW w:w="4531" w:type="dxa"/>
            <w:tcBorders>
              <w:bottom w:val="single" w:sz="4" w:space="0" w:color="auto"/>
            </w:tcBorders>
            <w:shd w:val="clear" w:color="auto" w:fill="F2F2F2" w:themeFill="background1" w:themeFillShade="F2"/>
            <w:vAlign w:val="center"/>
          </w:tcPr>
          <w:p w14:paraId="76453010" w14:textId="77777777" w:rsidR="005504B0" w:rsidRPr="005C6848" w:rsidRDefault="005504B0" w:rsidP="00C74AAA">
            <w:pPr>
              <w:jc w:val="center"/>
              <w:rPr>
                <w:rFonts w:ascii="Montserrat" w:hAnsi="Montserrat"/>
                <w:b/>
                <w:color w:val="000000"/>
                <w:sz w:val="18"/>
                <w:szCs w:val="18"/>
              </w:rPr>
            </w:pPr>
            <w:r w:rsidRPr="005C6848">
              <w:rPr>
                <w:rFonts w:ascii="Montserrat" w:hAnsi="Montserrat"/>
                <w:b/>
                <w:color w:val="000000"/>
                <w:sz w:val="18"/>
                <w:szCs w:val="18"/>
              </w:rPr>
              <w:t>Intervalos del</w:t>
            </w:r>
            <w:r>
              <w:rPr>
                <w:rFonts w:ascii="Montserrat" w:hAnsi="Montserrat"/>
                <w:b/>
                <w:color w:val="000000"/>
                <w:sz w:val="18"/>
                <w:szCs w:val="18"/>
              </w:rPr>
              <w:t xml:space="preserve"> Criterio A</w:t>
            </w:r>
          </w:p>
        </w:tc>
        <w:tc>
          <w:tcPr>
            <w:tcW w:w="2974" w:type="dxa"/>
            <w:shd w:val="clear" w:color="auto" w:fill="F2F2F2" w:themeFill="background1" w:themeFillShade="F2"/>
            <w:noWrap/>
            <w:vAlign w:val="center"/>
          </w:tcPr>
          <w:p w14:paraId="5751C934" w14:textId="77777777" w:rsidR="005504B0" w:rsidRPr="005C6848" w:rsidRDefault="005504B0" w:rsidP="00C74AAA">
            <w:pPr>
              <w:jc w:val="center"/>
              <w:rPr>
                <w:rFonts w:ascii="Montserrat" w:hAnsi="Montserrat"/>
                <w:b/>
                <w:color w:val="000000"/>
                <w:sz w:val="18"/>
                <w:szCs w:val="18"/>
              </w:rPr>
            </w:pPr>
            <w:r w:rsidRPr="005C6848">
              <w:rPr>
                <w:rFonts w:ascii="Montserrat" w:hAnsi="Montserrat"/>
                <w:b/>
                <w:color w:val="000000"/>
                <w:sz w:val="18"/>
                <w:szCs w:val="18"/>
              </w:rPr>
              <w:t>Ponderación</w:t>
            </w:r>
          </w:p>
        </w:tc>
      </w:tr>
      <w:tr w:rsidR="005504B0" w:rsidRPr="00032EAC" w14:paraId="04260623" w14:textId="77777777" w:rsidTr="00C92A2E">
        <w:trPr>
          <w:trHeight w:val="112"/>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7F26E0" w14:textId="77777777" w:rsidR="005504B0" w:rsidRPr="005C6848" w:rsidRDefault="005504B0" w:rsidP="00C74AAA">
            <w:pPr>
              <w:jc w:val="center"/>
              <w:rPr>
                <w:rFonts w:ascii="Montserrat" w:hAnsi="Montserrat"/>
                <w:color w:val="000000"/>
                <w:sz w:val="18"/>
                <w:szCs w:val="18"/>
              </w:rPr>
            </w:pPr>
            <w:r>
              <w:rPr>
                <w:rFonts w:ascii="Montserrat" w:hAnsi="Montserrat"/>
                <w:color w:val="000000"/>
                <w:sz w:val="18"/>
                <w:szCs w:val="18"/>
              </w:rPr>
              <w:t>15.4413</w:t>
            </w:r>
            <w:r w:rsidRPr="005C6848">
              <w:rPr>
                <w:rFonts w:ascii="Montserrat" w:hAnsi="Montserrat"/>
                <w:color w:val="000000"/>
                <w:sz w:val="18"/>
                <w:szCs w:val="18"/>
              </w:rPr>
              <w:t>% ≤ % Incremento UFBC</w:t>
            </w:r>
          </w:p>
        </w:tc>
        <w:tc>
          <w:tcPr>
            <w:tcW w:w="2974" w:type="dxa"/>
            <w:tcBorders>
              <w:left w:val="single" w:sz="4" w:space="0" w:color="auto"/>
            </w:tcBorders>
            <w:shd w:val="clear" w:color="auto" w:fill="auto"/>
            <w:noWrap/>
            <w:vAlign w:val="center"/>
            <w:hideMark/>
          </w:tcPr>
          <w:p w14:paraId="08035D7C" w14:textId="77777777" w:rsidR="005504B0" w:rsidRPr="005C6848" w:rsidRDefault="005504B0" w:rsidP="00C74AAA">
            <w:pPr>
              <w:jc w:val="center"/>
              <w:rPr>
                <w:rFonts w:ascii="Montserrat" w:hAnsi="Montserrat"/>
                <w:color w:val="000000"/>
                <w:sz w:val="18"/>
                <w:szCs w:val="18"/>
              </w:rPr>
            </w:pPr>
            <w:r w:rsidRPr="005C6848">
              <w:rPr>
                <w:rFonts w:ascii="Montserrat" w:hAnsi="Montserrat"/>
                <w:color w:val="000000"/>
                <w:sz w:val="18"/>
                <w:szCs w:val="18"/>
              </w:rPr>
              <w:t>0.60</w:t>
            </w:r>
            <w:r>
              <w:rPr>
                <w:rFonts w:ascii="Montserrat" w:hAnsi="Montserrat"/>
                <w:color w:val="000000"/>
                <w:sz w:val="18"/>
                <w:szCs w:val="18"/>
              </w:rPr>
              <w:t>00</w:t>
            </w:r>
          </w:p>
        </w:tc>
      </w:tr>
      <w:tr w:rsidR="005504B0" w:rsidRPr="00032EAC" w14:paraId="6CBEA465" w14:textId="77777777" w:rsidTr="00C92A2E">
        <w:trPr>
          <w:trHeight w:val="112"/>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41C62702" w14:textId="77777777" w:rsidR="005504B0" w:rsidRPr="000D50CE" w:rsidRDefault="005504B0" w:rsidP="00C74AAA">
            <w:pPr>
              <w:jc w:val="center"/>
              <w:rPr>
                <w:rFonts w:ascii="Montserrat" w:hAnsi="Montserrat"/>
                <w:color w:val="000000"/>
                <w:sz w:val="18"/>
                <w:szCs w:val="18"/>
              </w:rPr>
            </w:pPr>
            <w:r>
              <w:rPr>
                <w:rFonts w:ascii="Montserrat" w:hAnsi="Montserrat"/>
                <w:color w:val="000000"/>
                <w:sz w:val="18"/>
                <w:szCs w:val="18"/>
              </w:rPr>
              <w:t>11.5469</w:t>
            </w:r>
            <w:r w:rsidRPr="005C6848">
              <w:rPr>
                <w:rFonts w:ascii="Montserrat" w:hAnsi="Montserrat"/>
                <w:color w:val="000000"/>
                <w:sz w:val="18"/>
                <w:szCs w:val="18"/>
              </w:rPr>
              <w:t xml:space="preserve">% ≤ % Incremento  UFBC &lt; </w:t>
            </w:r>
            <w:r>
              <w:rPr>
                <w:rFonts w:ascii="Montserrat" w:hAnsi="Montserrat"/>
                <w:color w:val="000000"/>
                <w:sz w:val="18"/>
                <w:szCs w:val="18"/>
              </w:rPr>
              <w:t>15.4413</w:t>
            </w:r>
            <w:r w:rsidRPr="005C6848">
              <w:rPr>
                <w:rFonts w:ascii="Montserrat" w:hAnsi="Montserrat"/>
                <w:color w:val="000000"/>
                <w:sz w:val="18"/>
                <w:szCs w:val="18"/>
              </w:rPr>
              <w:t>%</w:t>
            </w:r>
          </w:p>
        </w:tc>
        <w:tc>
          <w:tcPr>
            <w:tcW w:w="2974" w:type="dxa"/>
            <w:tcBorders>
              <w:left w:val="single" w:sz="4" w:space="0" w:color="auto"/>
            </w:tcBorders>
            <w:shd w:val="clear" w:color="auto" w:fill="auto"/>
            <w:noWrap/>
            <w:vAlign w:val="center"/>
          </w:tcPr>
          <w:p w14:paraId="69D35DB4" w14:textId="77777777" w:rsidR="005504B0" w:rsidRPr="005C6848" w:rsidRDefault="005504B0" w:rsidP="00C74AAA">
            <w:pPr>
              <w:jc w:val="center"/>
              <w:rPr>
                <w:rFonts w:ascii="Montserrat" w:hAnsi="Montserrat"/>
                <w:color w:val="000000"/>
                <w:sz w:val="18"/>
                <w:szCs w:val="18"/>
              </w:rPr>
            </w:pPr>
            <w:r w:rsidRPr="005C6848">
              <w:rPr>
                <w:rFonts w:ascii="Montserrat" w:hAnsi="Montserrat"/>
                <w:color w:val="000000"/>
                <w:sz w:val="18"/>
                <w:szCs w:val="18"/>
              </w:rPr>
              <w:t>0.</w:t>
            </w:r>
            <w:r>
              <w:rPr>
                <w:rFonts w:ascii="Montserrat" w:hAnsi="Montserrat"/>
                <w:color w:val="000000"/>
                <w:sz w:val="18"/>
                <w:szCs w:val="18"/>
              </w:rPr>
              <w:t>4500</w:t>
            </w:r>
          </w:p>
        </w:tc>
      </w:tr>
      <w:tr w:rsidR="005504B0" w:rsidRPr="00032EAC" w14:paraId="501666B9" w14:textId="77777777" w:rsidTr="00C92A2E">
        <w:trPr>
          <w:trHeight w:val="112"/>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68B5A702" w14:textId="77777777" w:rsidR="005504B0" w:rsidRPr="000D50CE" w:rsidRDefault="005504B0" w:rsidP="00C74AAA">
            <w:pPr>
              <w:jc w:val="center"/>
              <w:rPr>
                <w:rFonts w:ascii="Montserrat" w:hAnsi="Montserrat"/>
                <w:color w:val="000000"/>
                <w:sz w:val="18"/>
                <w:szCs w:val="18"/>
              </w:rPr>
            </w:pPr>
            <w:r>
              <w:rPr>
                <w:rFonts w:ascii="Montserrat" w:hAnsi="Montserrat"/>
                <w:color w:val="000000"/>
                <w:sz w:val="18"/>
                <w:szCs w:val="18"/>
              </w:rPr>
              <w:t>7.6526</w:t>
            </w:r>
            <w:r w:rsidRPr="005C6848">
              <w:rPr>
                <w:rFonts w:ascii="Montserrat" w:hAnsi="Montserrat"/>
                <w:color w:val="000000"/>
                <w:sz w:val="18"/>
                <w:szCs w:val="18"/>
              </w:rPr>
              <w:t xml:space="preserve">% ≤ % Incremento  UFBC &lt; </w:t>
            </w:r>
            <w:r>
              <w:rPr>
                <w:rFonts w:ascii="Montserrat" w:hAnsi="Montserrat"/>
                <w:color w:val="000000"/>
                <w:sz w:val="18"/>
                <w:szCs w:val="18"/>
              </w:rPr>
              <w:t>11.5469</w:t>
            </w:r>
            <w:r w:rsidRPr="005C6848">
              <w:rPr>
                <w:rFonts w:ascii="Montserrat" w:hAnsi="Montserrat"/>
                <w:color w:val="000000"/>
                <w:sz w:val="18"/>
                <w:szCs w:val="18"/>
              </w:rPr>
              <w:t>%</w:t>
            </w:r>
          </w:p>
        </w:tc>
        <w:tc>
          <w:tcPr>
            <w:tcW w:w="2974" w:type="dxa"/>
            <w:tcBorders>
              <w:left w:val="single" w:sz="4" w:space="0" w:color="auto"/>
            </w:tcBorders>
            <w:shd w:val="clear" w:color="auto" w:fill="auto"/>
            <w:noWrap/>
            <w:vAlign w:val="center"/>
          </w:tcPr>
          <w:p w14:paraId="1BD4DC5C" w14:textId="77777777" w:rsidR="005504B0" w:rsidRPr="005C6848" w:rsidRDefault="005504B0" w:rsidP="00C74AAA">
            <w:pPr>
              <w:jc w:val="center"/>
              <w:rPr>
                <w:rFonts w:ascii="Montserrat" w:hAnsi="Montserrat"/>
                <w:color w:val="000000"/>
                <w:sz w:val="18"/>
                <w:szCs w:val="18"/>
              </w:rPr>
            </w:pPr>
            <w:r w:rsidRPr="005C6848">
              <w:rPr>
                <w:rFonts w:ascii="Montserrat" w:hAnsi="Montserrat"/>
                <w:color w:val="000000"/>
                <w:sz w:val="18"/>
                <w:szCs w:val="18"/>
              </w:rPr>
              <w:t>0.</w:t>
            </w:r>
            <w:r>
              <w:rPr>
                <w:rFonts w:ascii="Montserrat" w:hAnsi="Montserrat"/>
                <w:color w:val="000000"/>
                <w:sz w:val="18"/>
                <w:szCs w:val="18"/>
              </w:rPr>
              <w:t>3000</w:t>
            </w:r>
          </w:p>
        </w:tc>
      </w:tr>
      <w:tr w:rsidR="005504B0" w:rsidRPr="00032EAC" w14:paraId="467DE236" w14:textId="77777777" w:rsidTr="00C92A2E">
        <w:trPr>
          <w:trHeight w:val="112"/>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066FB4FB" w14:textId="77777777" w:rsidR="005504B0" w:rsidRPr="005C6848" w:rsidRDefault="005504B0" w:rsidP="00C74AAA">
            <w:pPr>
              <w:jc w:val="center"/>
              <w:rPr>
                <w:rFonts w:ascii="Montserrat" w:hAnsi="Montserrat"/>
                <w:color w:val="000000"/>
                <w:sz w:val="18"/>
                <w:szCs w:val="18"/>
              </w:rPr>
            </w:pPr>
            <w:r>
              <w:rPr>
                <w:rFonts w:ascii="Montserrat" w:hAnsi="Montserrat"/>
                <w:color w:val="000000"/>
                <w:sz w:val="18"/>
                <w:szCs w:val="18"/>
              </w:rPr>
              <w:t>3.7582</w:t>
            </w:r>
            <w:r w:rsidRPr="005C6848">
              <w:rPr>
                <w:rFonts w:ascii="Montserrat" w:hAnsi="Montserrat"/>
                <w:color w:val="000000"/>
                <w:sz w:val="18"/>
                <w:szCs w:val="18"/>
              </w:rPr>
              <w:t xml:space="preserve">% ≤ % Incremento UFBC &lt; </w:t>
            </w:r>
            <w:r>
              <w:rPr>
                <w:rFonts w:ascii="Montserrat" w:hAnsi="Montserrat"/>
                <w:color w:val="000000"/>
                <w:sz w:val="18"/>
                <w:szCs w:val="18"/>
              </w:rPr>
              <w:t>7.6526</w:t>
            </w:r>
            <w:r w:rsidRPr="005C6848">
              <w:rPr>
                <w:rFonts w:ascii="Montserrat" w:hAnsi="Montserrat"/>
                <w:color w:val="000000"/>
                <w:sz w:val="18"/>
                <w:szCs w:val="18"/>
              </w:rPr>
              <w:t>%</w:t>
            </w:r>
          </w:p>
        </w:tc>
        <w:tc>
          <w:tcPr>
            <w:tcW w:w="2974" w:type="dxa"/>
            <w:tcBorders>
              <w:left w:val="single" w:sz="4" w:space="0" w:color="auto"/>
            </w:tcBorders>
            <w:shd w:val="clear" w:color="auto" w:fill="auto"/>
            <w:noWrap/>
            <w:vAlign w:val="center"/>
          </w:tcPr>
          <w:p w14:paraId="067EB8A2" w14:textId="77777777" w:rsidR="005504B0" w:rsidRPr="005C6848" w:rsidRDefault="005504B0" w:rsidP="00C74AAA">
            <w:pPr>
              <w:jc w:val="center"/>
              <w:rPr>
                <w:rFonts w:ascii="Montserrat" w:hAnsi="Montserrat"/>
                <w:color w:val="000000"/>
                <w:sz w:val="18"/>
                <w:szCs w:val="18"/>
              </w:rPr>
            </w:pPr>
            <w:r w:rsidRPr="005C6848">
              <w:rPr>
                <w:rFonts w:ascii="Montserrat" w:hAnsi="Montserrat"/>
                <w:color w:val="000000"/>
                <w:sz w:val="18"/>
                <w:szCs w:val="18"/>
              </w:rPr>
              <w:t>0.</w:t>
            </w:r>
            <w:r>
              <w:rPr>
                <w:rFonts w:ascii="Montserrat" w:hAnsi="Montserrat"/>
                <w:color w:val="000000"/>
                <w:sz w:val="18"/>
                <w:szCs w:val="18"/>
              </w:rPr>
              <w:t>1500</w:t>
            </w:r>
          </w:p>
        </w:tc>
      </w:tr>
      <w:tr w:rsidR="005504B0" w:rsidRPr="00032EAC" w14:paraId="0962623B" w14:textId="77777777" w:rsidTr="00C92A2E">
        <w:trPr>
          <w:trHeight w:val="112"/>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665C16C5" w14:textId="77777777" w:rsidR="005504B0" w:rsidRPr="005C6848" w:rsidRDefault="005504B0" w:rsidP="00C74AAA">
            <w:pPr>
              <w:jc w:val="center"/>
              <w:rPr>
                <w:rFonts w:ascii="Montserrat" w:hAnsi="Montserrat"/>
                <w:color w:val="000000"/>
                <w:sz w:val="18"/>
                <w:szCs w:val="18"/>
              </w:rPr>
            </w:pPr>
            <w:r w:rsidRPr="005C6848">
              <w:rPr>
                <w:rFonts w:ascii="Montserrat" w:hAnsi="Montserrat"/>
                <w:color w:val="000000"/>
                <w:sz w:val="18"/>
                <w:szCs w:val="18"/>
              </w:rPr>
              <w:t xml:space="preserve">% Incremento UFBC &lt; </w:t>
            </w:r>
            <w:r>
              <w:rPr>
                <w:rFonts w:ascii="Montserrat" w:hAnsi="Montserrat"/>
                <w:color w:val="000000"/>
                <w:sz w:val="18"/>
                <w:szCs w:val="18"/>
              </w:rPr>
              <w:t>3.7582</w:t>
            </w:r>
            <w:r w:rsidRPr="005C6848">
              <w:rPr>
                <w:rFonts w:ascii="Montserrat" w:hAnsi="Montserrat"/>
                <w:color w:val="000000"/>
                <w:sz w:val="18"/>
                <w:szCs w:val="18"/>
              </w:rPr>
              <w:t>%</w:t>
            </w:r>
          </w:p>
        </w:tc>
        <w:tc>
          <w:tcPr>
            <w:tcW w:w="2974" w:type="dxa"/>
            <w:tcBorders>
              <w:left w:val="single" w:sz="4" w:space="0" w:color="auto"/>
            </w:tcBorders>
            <w:shd w:val="clear" w:color="auto" w:fill="auto"/>
            <w:noWrap/>
            <w:vAlign w:val="center"/>
          </w:tcPr>
          <w:p w14:paraId="75E265A5" w14:textId="77777777" w:rsidR="005504B0" w:rsidRPr="005C6848" w:rsidRDefault="005504B0" w:rsidP="00C74AAA">
            <w:pPr>
              <w:jc w:val="center"/>
              <w:rPr>
                <w:rFonts w:ascii="Montserrat" w:hAnsi="Montserrat"/>
                <w:color w:val="000000"/>
                <w:sz w:val="18"/>
                <w:szCs w:val="18"/>
              </w:rPr>
            </w:pPr>
            <w:r>
              <w:rPr>
                <w:rFonts w:ascii="Montserrat" w:hAnsi="Montserrat"/>
                <w:color w:val="000000"/>
                <w:sz w:val="18"/>
                <w:szCs w:val="18"/>
              </w:rPr>
              <w:t>0.0000</w:t>
            </w:r>
          </w:p>
        </w:tc>
      </w:tr>
    </w:tbl>
    <w:p w14:paraId="1E5F2B81" w14:textId="77777777" w:rsidR="005504B0" w:rsidRDefault="005504B0" w:rsidP="00C74AAA">
      <w:pPr>
        <w:pStyle w:val="Prrafodelista"/>
        <w:tabs>
          <w:tab w:val="left" w:pos="1134"/>
        </w:tabs>
        <w:ind w:left="792" w:right="51"/>
        <w:rPr>
          <w:rFonts w:ascii="Montserrat" w:hAnsi="Montserrat"/>
        </w:rPr>
      </w:pPr>
    </w:p>
    <w:tbl>
      <w:tblPr>
        <w:tblW w:w="7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1"/>
        <w:gridCol w:w="2976"/>
      </w:tblGrid>
      <w:tr w:rsidR="005504B0" w:rsidRPr="00032EAC" w14:paraId="3D258DFF" w14:textId="77777777" w:rsidTr="00C92A2E">
        <w:trPr>
          <w:trHeight w:val="236"/>
          <w:jc w:val="center"/>
        </w:trPr>
        <w:tc>
          <w:tcPr>
            <w:tcW w:w="4531" w:type="dxa"/>
            <w:tcBorders>
              <w:bottom w:val="single" w:sz="4" w:space="0" w:color="auto"/>
            </w:tcBorders>
            <w:shd w:val="clear" w:color="auto" w:fill="F2F2F2" w:themeFill="background1" w:themeFillShade="F2"/>
            <w:vAlign w:val="center"/>
          </w:tcPr>
          <w:p w14:paraId="4414C4F0" w14:textId="77777777" w:rsidR="005504B0" w:rsidRPr="005C6848" w:rsidRDefault="005504B0" w:rsidP="00C74AAA">
            <w:pPr>
              <w:jc w:val="center"/>
              <w:rPr>
                <w:rFonts w:ascii="Montserrat" w:hAnsi="Montserrat"/>
                <w:b/>
                <w:color w:val="000000"/>
                <w:sz w:val="18"/>
                <w:szCs w:val="18"/>
              </w:rPr>
            </w:pPr>
            <w:r w:rsidRPr="005C6848">
              <w:rPr>
                <w:rFonts w:ascii="Montserrat" w:hAnsi="Montserrat"/>
                <w:b/>
                <w:color w:val="000000"/>
                <w:sz w:val="18"/>
                <w:szCs w:val="18"/>
              </w:rPr>
              <w:t>Intervalos de</w:t>
            </w:r>
            <w:r>
              <w:rPr>
                <w:rFonts w:ascii="Montserrat" w:hAnsi="Montserrat"/>
                <w:b/>
                <w:color w:val="000000"/>
                <w:sz w:val="18"/>
                <w:szCs w:val="18"/>
              </w:rPr>
              <w:t>l Criterio B</w:t>
            </w:r>
          </w:p>
        </w:tc>
        <w:tc>
          <w:tcPr>
            <w:tcW w:w="2976" w:type="dxa"/>
            <w:shd w:val="clear" w:color="auto" w:fill="F2F2F2" w:themeFill="background1" w:themeFillShade="F2"/>
            <w:noWrap/>
            <w:vAlign w:val="center"/>
          </w:tcPr>
          <w:p w14:paraId="6BD3F331" w14:textId="77777777" w:rsidR="005504B0" w:rsidRPr="005C6848" w:rsidRDefault="005504B0" w:rsidP="00C74AAA">
            <w:pPr>
              <w:jc w:val="center"/>
              <w:rPr>
                <w:rFonts w:ascii="Montserrat" w:hAnsi="Montserrat"/>
                <w:b/>
                <w:color w:val="000000"/>
                <w:sz w:val="18"/>
                <w:szCs w:val="18"/>
              </w:rPr>
            </w:pPr>
            <w:r w:rsidRPr="005C6848">
              <w:rPr>
                <w:rFonts w:ascii="Montserrat" w:hAnsi="Montserrat"/>
                <w:b/>
                <w:color w:val="000000"/>
                <w:sz w:val="18"/>
                <w:szCs w:val="18"/>
              </w:rPr>
              <w:t>Ponderación</w:t>
            </w:r>
          </w:p>
        </w:tc>
      </w:tr>
      <w:tr w:rsidR="005504B0" w:rsidRPr="00032EAC" w14:paraId="194A0098" w14:textId="77777777" w:rsidTr="00C92A2E">
        <w:trPr>
          <w:trHeight w:val="112"/>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53864" w14:textId="77777777" w:rsidR="005504B0" w:rsidRPr="005C6848" w:rsidRDefault="005504B0" w:rsidP="00C74AAA">
            <w:pPr>
              <w:jc w:val="center"/>
              <w:rPr>
                <w:rFonts w:ascii="Montserrat" w:hAnsi="Montserrat"/>
                <w:color w:val="000000"/>
                <w:sz w:val="18"/>
                <w:szCs w:val="18"/>
              </w:rPr>
            </w:pPr>
            <w:r>
              <w:rPr>
                <w:rFonts w:ascii="Montserrat" w:hAnsi="Montserrat"/>
                <w:color w:val="000000"/>
                <w:sz w:val="18"/>
                <w:szCs w:val="18"/>
              </w:rPr>
              <w:t>19.3103</w:t>
            </w:r>
            <w:r w:rsidRPr="005C6848">
              <w:rPr>
                <w:rFonts w:ascii="Montserrat" w:hAnsi="Montserrat"/>
                <w:color w:val="000000"/>
                <w:sz w:val="18"/>
                <w:szCs w:val="18"/>
              </w:rPr>
              <w:t>% ≤ % Expansión en la red</w:t>
            </w:r>
          </w:p>
        </w:tc>
        <w:tc>
          <w:tcPr>
            <w:tcW w:w="2976" w:type="dxa"/>
            <w:tcBorders>
              <w:left w:val="single" w:sz="4" w:space="0" w:color="auto"/>
            </w:tcBorders>
            <w:shd w:val="clear" w:color="auto" w:fill="auto"/>
            <w:noWrap/>
            <w:vAlign w:val="center"/>
            <w:hideMark/>
          </w:tcPr>
          <w:p w14:paraId="7D113C7A" w14:textId="77777777" w:rsidR="005504B0" w:rsidRPr="005C6848" w:rsidRDefault="005504B0" w:rsidP="00C74AAA">
            <w:pPr>
              <w:jc w:val="center"/>
              <w:rPr>
                <w:rFonts w:ascii="Montserrat" w:hAnsi="Montserrat"/>
                <w:color w:val="000000"/>
                <w:sz w:val="18"/>
                <w:szCs w:val="18"/>
              </w:rPr>
            </w:pPr>
            <w:r w:rsidRPr="005C6848">
              <w:rPr>
                <w:rFonts w:ascii="Montserrat" w:hAnsi="Montserrat"/>
                <w:color w:val="000000"/>
                <w:sz w:val="18"/>
                <w:szCs w:val="18"/>
              </w:rPr>
              <w:t>0.</w:t>
            </w:r>
            <w:r>
              <w:rPr>
                <w:rFonts w:ascii="Montserrat" w:hAnsi="Montserrat"/>
                <w:color w:val="000000"/>
                <w:sz w:val="18"/>
                <w:szCs w:val="18"/>
              </w:rPr>
              <w:t>4</w:t>
            </w:r>
            <w:r w:rsidRPr="005C6848">
              <w:rPr>
                <w:rFonts w:ascii="Montserrat" w:hAnsi="Montserrat"/>
                <w:color w:val="000000"/>
                <w:sz w:val="18"/>
                <w:szCs w:val="18"/>
              </w:rPr>
              <w:t>0</w:t>
            </w:r>
            <w:r>
              <w:rPr>
                <w:rFonts w:ascii="Montserrat" w:hAnsi="Montserrat"/>
                <w:color w:val="000000"/>
                <w:sz w:val="18"/>
                <w:szCs w:val="18"/>
              </w:rPr>
              <w:t>00</w:t>
            </w:r>
          </w:p>
        </w:tc>
      </w:tr>
      <w:tr w:rsidR="005504B0" w:rsidRPr="00032EAC" w14:paraId="6815662C" w14:textId="77777777" w:rsidTr="00C92A2E">
        <w:trPr>
          <w:trHeight w:val="112"/>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47058CD4" w14:textId="77777777" w:rsidR="005504B0" w:rsidRPr="005C6848" w:rsidRDefault="005504B0" w:rsidP="00C74AAA">
            <w:pPr>
              <w:jc w:val="center"/>
              <w:rPr>
                <w:rFonts w:ascii="Montserrat" w:hAnsi="Montserrat"/>
                <w:color w:val="000000"/>
                <w:sz w:val="18"/>
                <w:szCs w:val="18"/>
              </w:rPr>
            </w:pPr>
            <w:r>
              <w:rPr>
                <w:rFonts w:ascii="Montserrat" w:hAnsi="Montserrat"/>
                <w:color w:val="000000"/>
                <w:sz w:val="18"/>
                <w:szCs w:val="18"/>
              </w:rPr>
              <w:t>14.7860</w:t>
            </w:r>
            <w:r w:rsidRPr="005C6848">
              <w:rPr>
                <w:rFonts w:ascii="Montserrat" w:hAnsi="Montserrat"/>
                <w:color w:val="000000"/>
                <w:sz w:val="18"/>
                <w:szCs w:val="18"/>
              </w:rPr>
              <w:t xml:space="preserve">% ≤ % Expansión en la red &lt; </w:t>
            </w:r>
            <w:r>
              <w:rPr>
                <w:rFonts w:ascii="Montserrat" w:hAnsi="Montserrat"/>
                <w:color w:val="000000"/>
                <w:sz w:val="18"/>
                <w:szCs w:val="18"/>
              </w:rPr>
              <w:t>19.3103</w:t>
            </w:r>
            <w:r w:rsidRPr="005C6848">
              <w:rPr>
                <w:rFonts w:ascii="Montserrat" w:hAnsi="Montserrat"/>
                <w:color w:val="000000"/>
                <w:sz w:val="18"/>
                <w:szCs w:val="18"/>
              </w:rPr>
              <w:t>%</w:t>
            </w:r>
          </w:p>
        </w:tc>
        <w:tc>
          <w:tcPr>
            <w:tcW w:w="2976" w:type="dxa"/>
            <w:tcBorders>
              <w:left w:val="single" w:sz="4" w:space="0" w:color="auto"/>
            </w:tcBorders>
            <w:shd w:val="clear" w:color="auto" w:fill="auto"/>
            <w:noWrap/>
            <w:vAlign w:val="center"/>
          </w:tcPr>
          <w:p w14:paraId="3AF8710A" w14:textId="77777777" w:rsidR="005504B0" w:rsidRPr="005C6848" w:rsidRDefault="005504B0" w:rsidP="00C74AAA">
            <w:pPr>
              <w:jc w:val="center"/>
              <w:rPr>
                <w:rFonts w:ascii="Montserrat" w:hAnsi="Montserrat"/>
                <w:color w:val="000000"/>
                <w:sz w:val="18"/>
                <w:szCs w:val="18"/>
              </w:rPr>
            </w:pPr>
            <w:r w:rsidRPr="005C6848">
              <w:rPr>
                <w:rFonts w:ascii="Montserrat" w:hAnsi="Montserrat"/>
                <w:color w:val="000000"/>
                <w:sz w:val="18"/>
                <w:szCs w:val="18"/>
              </w:rPr>
              <w:t>0.</w:t>
            </w:r>
            <w:r>
              <w:rPr>
                <w:rFonts w:ascii="Montserrat" w:hAnsi="Montserrat"/>
                <w:color w:val="000000"/>
                <w:sz w:val="18"/>
                <w:szCs w:val="18"/>
              </w:rPr>
              <w:t>3</w:t>
            </w:r>
            <w:r w:rsidRPr="005C6848">
              <w:rPr>
                <w:rFonts w:ascii="Montserrat" w:hAnsi="Montserrat"/>
                <w:color w:val="000000"/>
                <w:sz w:val="18"/>
                <w:szCs w:val="18"/>
              </w:rPr>
              <w:t>0</w:t>
            </w:r>
            <w:r>
              <w:rPr>
                <w:rFonts w:ascii="Montserrat" w:hAnsi="Montserrat"/>
                <w:color w:val="000000"/>
                <w:sz w:val="18"/>
                <w:szCs w:val="18"/>
              </w:rPr>
              <w:t>00</w:t>
            </w:r>
          </w:p>
        </w:tc>
      </w:tr>
      <w:tr w:rsidR="005504B0" w:rsidRPr="00032EAC" w14:paraId="2B308327" w14:textId="77777777" w:rsidTr="00C92A2E">
        <w:trPr>
          <w:trHeight w:val="112"/>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17FD8226" w14:textId="77777777" w:rsidR="005504B0" w:rsidRPr="005C6848" w:rsidRDefault="005504B0" w:rsidP="00C74AAA">
            <w:pPr>
              <w:jc w:val="center"/>
              <w:rPr>
                <w:rFonts w:ascii="Montserrat" w:hAnsi="Montserrat"/>
                <w:color w:val="000000"/>
                <w:sz w:val="18"/>
                <w:szCs w:val="18"/>
              </w:rPr>
            </w:pPr>
            <w:r>
              <w:rPr>
                <w:rFonts w:ascii="Montserrat" w:hAnsi="Montserrat"/>
                <w:color w:val="000000"/>
                <w:sz w:val="18"/>
                <w:szCs w:val="18"/>
              </w:rPr>
              <w:t>10.2626</w:t>
            </w:r>
            <w:r w:rsidRPr="005C6848">
              <w:rPr>
                <w:rFonts w:ascii="Montserrat" w:hAnsi="Montserrat"/>
                <w:color w:val="000000"/>
                <w:sz w:val="18"/>
                <w:szCs w:val="18"/>
              </w:rPr>
              <w:t xml:space="preserve">% ≤ % Expansión en la red &lt; </w:t>
            </w:r>
            <w:r>
              <w:rPr>
                <w:rFonts w:ascii="Montserrat" w:hAnsi="Montserrat"/>
                <w:color w:val="000000"/>
                <w:sz w:val="18"/>
                <w:szCs w:val="18"/>
              </w:rPr>
              <w:t>14.7860</w:t>
            </w:r>
            <w:r w:rsidRPr="005C6848">
              <w:rPr>
                <w:rFonts w:ascii="Montserrat" w:hAnsi="Montserrat"/>
                <w:color w:val="000000"/>
                <w:sz w:val="18"/>
                <w:szCs w:val="18"/>
              </w:rPr>
              <w:t>%</w:t>
            </w:r>
          </w:p>
        </w:tc>
        <w:tc>
          <w:tcPr>
            <w:tcW w:w="2976" w:type="dxa"/>
            <w:tcBorders>
              <w:left w:val="single" w:sz="4" w:space="0" w:color="auto"/>
            </w:tcBorders>
            <w:shd w:val="clear" w:color="auto" w:fill="auto"/>
            <w:noWrap/>
            <w:vAlign w:val="center"/>
          </w:tcPr>
          <w:p w14:paraId="7376AF50" w14:textId="77777777" w:rsidR="005504B0" w:rsidRPr="005C6848" w:rsidRDefault="005504B0" w:rsidP="00C74AAA">
            <w:pPr>
              <w:jc w:val="center"/>
              <w:rPr>
                <w:rFonts w:ascii="Montserrat" w:hAnsi="Montserrat"/>
                <w:color w:val="000000"/>
                <w:sz w:val="18"/>
                <w:szCs w:val="18"/>
              </w:rPr>
            </w:pPr>
            <w:r w:rsidRPr="005C6848">
              <w:rPr>
                <w:rFonts w:ascii="Montserrat" w:hAnsi="Montserrat"/>
                <w:color w:val="000000"/>
                <w:sz w:val="18"/>
                <w:szCs w:val="18"/>
              </w:rPr>
              <w:t>0</w:t>
            </w:r>
            <w:r>
              <w:rPr>
                <w:rFonts w:ascii="Montserrat" w:hAnsi="Montserrat"/>
                <w:color w:val="000000"/>
                <w:sz w:val="18"/>
                <w:szCs w:val="18"/>
              </w:rPr>
              <w:t>.2</w:t>
            </w:r>
            <w:r w:rsidRPr="005C6848">
              <w:rPr>
                <w:rFonts w:ascii="Montserrat" w:hAnsi="Montserrat"/>
                <w:color w:val="000000"/>
                <w:sz w:val="18"/>
                <w:szCs w:val="18"/>
              </w:rPr>
              <w:t>0</w:t>
            </w:r>
            <w:r>
              <w:rPr>
                <w:rFonts w:ascii="Montserrat" w:hAnsi="Montserrat"/>
                <w:color w:val="000000"/>
                <w:sz w:val="18"/>
                <w:szCs w:val="18"/>
              </w:rPr>
              <w:t>00</w:t>
            </w:r>
          </w:p>
        </w:tc>
      </w:tr>
      <w:tr w:rsidR="005504B0" w:rsidRPr="00032EAC" w14:paraId="75B65997" w14:textId="77777777" w:rsidTr="00C92A2E">
        <w:trPr>
          <w:trHeight w:val="112"/>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7F244901" w14:textId="77777777" w:rsidR="005504B0" w:rsidRPr="005C6848" w:rsidRDefault="005504B0" w:rsidP="00C74AAA">
            <w:pPr>
              <w:jc w:val="center"/>
              <w:rPr>
                <w:rFonts w:ascii="Montserrat" w:hAnsi="Montserrat"/>
                <w:color w:val="000000"/>
                <w:sz w:val="18"/>
                <w:szCs w:val="18"/>
              </w:rPr>
            </w:pPr>
            <w:r>
              <w:rPr>
                <w:rFonts w:ascii="Montserrat" w:hAnsi="Montserrat"/>
                <w:color w:val="000000"/>
                <w:sz w:val="18"/>
                <w:szCs w:val="18"/>
              </w:rPr>
              <w:t>5.7373</w:t>
            </w:r>
            <w:r w:rsidRPr="005C6848">
              <w:rPr>
                <w:rFonts w:ascii="Montserrat" w:hAnsi="Montserrat"/>
                <w:color w:val="000000"/>
                <w:sz w:val="18"/>
                <w:szCs w:val="18"/>
              </w:rPr>
              <w:t xml:space="preserve">% &lt; % Expansión en la red &lt; </w:t>
            </w:r>
            <w:r>
              <w:rPr>
                <w:rFonts w:ascii="Montserrat" w:hAnsi="Montserrat"/>
                <w:color w:val="000000"/>
                <w:sz w:val="18"/>
                <w:szCs w:val="18"/>
              </w:rPr>
              <w:t>10.2616</w:t>
            </w:r>
            <w:r w:rsidRPr="005C6848">
              <w:rPr>
                <w:rFonts w:ascii="Montserrat" w:hAnsi="Montserrat"/>
                <w:color w:val="000000"/>
                <w:sz w:val="18"/>
                <w:szCs w:val="18"/>
              </w:rPr>
              <w:t>%</w:t>
            </w:r>
          </w:p>
        </w:tc>
        <w:tc>
          <w:tcPr>
            <w:tcW w:w="2976" w:type="dxa"/>
            <w:tcBorders>
              <w:left w:val="single" w:sz="4" w:space="0" w:color="auto"/>
            </w:tcBorders>
            <w:shd w:val="clear" w:color="auto" w:fill="auto"/>
            <w:noWrap/>
            <w:vAlign w:val="center"/>
          </w:tcPr>
          <w:p w14:paraId="2E11A366" w14:textId="77777777" w:rsidR="005504B0" w:rsidRPr="005C6848" w:rsidRDefault="005504B0" w:rsidP="00C74AAA">
            <w:pPr>
              <w:jc w:val="center"/>
              <w:rPr>
                <w:rFonts w:ascii="Montserrat" w:hAnsi="Montserrat"/>
                <w:color w:val="000000"/>
                <w:sz w:val="18"/>
                <w:szCs w:val="18"/>
              </w:rPr>
            </w:pPr>
            <w:r w:rsidRPr="005C6848">
              <w:rPr>
                <w:rFonts w:ascii="Montserrat" w:hAnsi="Montserrat"/>
                <w:color w:val="000000"/>
                <w:sz w:val="18"/>
                <w:szCs w:val="18"/>
              </w:rPr>
              <w:t>0.</w:t>
            </w:r>
            <w:r>
              <w:rPr>
                <w:rFonts w:ascii="Montserrat" w:hAnsi="Montserrat"/>
                <w:color w:val="000000"/>
                <w:sz w:val="18"/>
                <w:szCs w:val="18"/>
              </w:rPr>
              <w:t>1</w:t>
            </w:r>
            <w:r w:rsidRPr="005C6848">
              <w:rPr>
                <w:rFonts w:ascii="Montserrat" w:hAnsi="Montserrat"/>
                <w:color w:val="000000"/>
                <w:sz w:val="18"/>
                <w:szCs w:val="18"/>
              </w:rPr>
              <w:t>0</w:t>
            </w:r>
            <w:r>
              <w:rPr>
                <w:rFonts w:ascii="Montserrat" w:hAnsi="Montserrat"/>
                <w:color w:val="000000"/>
                <w:sz w:val="18"/>
                <w:szCs w:val="18"/>
              </w:rPr>
              <w:t>00</w:t>
            </w:r>
          </w:p>
        </w:tc>
      </w:tr>
      <w:tr w:rsidR="005504B0" w:rsidRPr="00032EAC" w14:paraId="5F8B6414" w14:textId="77777777" w:rsidTr="00C92A2E">
        <w:trPr>
          <w:trHeight w:val="112"/>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tcPr>
          <w:p w14:paraId="6F97F861" w14:textId="77777777" w:rsidR="005504B0" w:rsidRPr="005C6848" w:rsidRDefault="005504B0" w:rsidP="00C92A2E">
            <w:pPr>
              <w:jc w:val="center"/>
              <w:rPr>
                <w:rFonts w:ascii="Montserrat" w:hAnsi="Montserrat"/>
                <w:color w:val="000000"/>
                <w:sz w:val="18"/>
                <w:szCs w:val="18"/>
              </w:rPr>
            </w:pPr>
            <w:r w:rsidRPr="005C6848">
              <w:rPr>
                <w:rFonts w:ascii="Montserrat" w:hAnsi="Montserrat"/>
                <w:color w:val="000000"/>
                <w:sz w:val="18"/>
                <w:szCs w:val="18"/>
              </w:rPr>
              <w:t xml:space="preserve">% Expansión en la red &lt; </w:t>
            </w:r>
            <w:r>
              <w:rPr>
                <w:rFonts w:ascii="Montserrat" w:hAnsi="Montserrat"/>
                <w:color w:val="000000"/>
                <w:sz w:val="18"/>
                <w:szCs w:val="18"/>
              </w:rPr>
              <w:t>5.7373</w:t>
            </w:r>
            <w:r w:rsidRPr="005C6848">
              <w:rPr>
                <w:rFonts w:ascii="Montserrat" w:hAnsi="Montserrat"/>
                <w:color w:val="000000"/>
                <w:sz w:val="18"/>
                <w:szCs w:val="18"/>
              </w:rPr>
              <w:t>%</w:t>
            </w:r>
          </w:p>
        </w:tc>
        <w:tc>
          <w:tcPr>
            <w:tcW w:w="2976" w:type="dxa"/>
            <w:tcBorders>
              <w:left w:val="single" w:sz="4" w:space="0" w:color="auto"/>
            </w:tcBorders>
            <w:shd w:val="clear" w:color="auto" w:fill="auto"/>
            <w:noWrap/>
            <w:vAlign w:val="center"/>
          </w:tcPr>
          <w:p w14:paraId="34208B43" w14:textId="77777777" w:rsidR="005504B0" w:rsidRPr="005C6848" w:rsidRDefault="005504B0" w:rsidP="00C92A2E">
            <w:pPr>
              <w:jc w:val="center"/>
              <w:rPr>
                <w:rFonts w:ascii="Montserrat" w:hAnsi="Montserrat"/>
                <w:color w:val="000000"/>
                <w:sz w:val="18"/>
                <w:szCs w:val="18"/>
              </w:rPr>
            </w:pPr>
            <w:r>
              <w:rPr>
                <w:rFonts w:ascii="Montserrat" w:hAnsi="Montserrat"/>
                <w:color w:val="000000"/>
                <w:sz w:val="18"/>
                <w:szCs w:val="18"/>
              </w:rPr>
              <w:t>0.0000</w:t>
            </w:r>
          </w:p>
        </w:tc>
      </w:tr>
    </w:tbl>
    <w:p w14:paraId="018B2BD6" w14:textId="77777777" w:rsidR="005504B0" w:rsidRPr="00BC32F5" w:rsidRDefault="005504B0" w:rsidP="005504B0"/>
    <w:p w14:paraId="48AF75EF" w14:textId="77777777" w:rsidR="00622222" w:rsidRPr="00622222" w:rsidRDefault="00622222" w:rsidP="00C74AAA">
      <w:pPr>
        <w:pStyle w:val="Prrafodelista"/>
        <w:numPr>
          <w:ilvl w:val="0"/>
          <w:numId w:val="3"/>
        </w:numPr>
        <w:rPr>
          <w:rFonts w:ascii="Montserrat" w:hAnsi="Montserrat"/>
        </w:rPr>
      </w:pPr>
      <w:r w:rsidRPr="00622222">
        <w:rPr>
          <w:rFonts w:ascii="Montserrat" w:hAnsi="Montserrat"/>
        </w:rPr>
        <w:t>Publíquese el presente Acuerdo y sus anexos en el Diario Oficial de la Federación.</w:t>
      </w:r>
    </w:p>
    <w:p w14:paraId="0E4C38C7" w14:textId="77777777" w:rsidR="00622222" w:rsidRPr="00622222" w:rsidRDefault="00622222" w:rsidP="00C74AAA">
      <w:pPr>
        <w:pStyle w:val="Prrafodelista"/>
        <w:ind w:left="0"/>
        <w:rPr>
          <w:rFonts w:ascii="Montserrat" w:hAnsi="Montserrat"/>
        </w:rPr>
      </w:pPr>
    </w:p>
    <w:p w14:paraId="1D2AF3CD" w14:textId="51190266" w:rsidR="00622222" w:rsidRDefault="00622222" w:rsidP="00C74AAA">
      <w:pPr>
        <w:pStyle w:val="Prrafodelista"/>
        <w:numPr>
          <w:ilvl w:val="0"/>
          <w:numId w:val="3"/>
        </w:numPr>
        <w:rPr>
          <w:rFonts w:ascii="Montserrat" w:hAnsi="Montserrat"/>
        </w:rPr>
      </w:pPr>
      <w:r w:rsidRPr="00622222">
        <w:rPr>
          <w:rFonts w:ascii="Montserrat" w:hAnsi="Montserrat"/>
        </w:rPr>
        <w:t xml:space="preserve">El presente Acuerdo y sus anexos entrará en vigor al día hábil siguiente a su publicación en el Diario Oficial de la Federación. </w:t>
      </w:r>
    </w:p>
    <w:p w14:paraId="41A4FA45" w14:textId="77777777" w:rsidR="001E184E" w:rsidRPr="00BC32F5" w:rsidRDefault="001E184E" w:rsidP="00C74AAA">
      <w:pPr>
        <w:pStyle w:val="Prrafodelista"/>
        <w:ind w:left="0"/>
        <w:rPr>
          <w:rFonts w:ascii="Montserrat" w:hAnsi="Montserrat"/>
        </w:rPr>
      </w:pPr>
    </w:p>
    <w:p w14:paraId="477DE2AA" w14:textId="3EF67075" w:rsidR="001E184E" w:rsidRPr="001E184E" w:rsidRDefault="001E184E" w:rsidP="00C74AAA">
      <w:pPr>
        <w:pStyle w:val="Prrafodelista"/>
        <w:numPr>
          <w:ilvl w:val="0"/>
          <w:numId w:val="3"/>
        </w:numPr>
        <w:rPr>
          <w:rFonts w:ascii="Montserrat" w:hAnsi="Montserrat"/>
          <w:b/>
        </w:rPr>
      </w:pPr>
      <w:r>
        <w:rPr>
          <w:rFonts w:ascii="Montserrat" w:hAnsi="Montserrat"/>
          <w:bCs/>
        </w:rPr>
        <w:t xml:space="preserve">Se derogan todas aquellas disposiciones que se opongan a lo establecido en el presente Acuerdo. </w:t>
      </w:r>
    </w:p>
    <w:p w14:paraId="5D2C5680" w14:textId="77777777" w:rsidR="00622222" w:rsidRDefault="00622222" w:rsidP="00C74AAA">
      <w:pPr>
        <w:pStyle w:val="Prrafodelista"/>
        <w:ind w:left="0"/>
        <w:rPr>
          <w:rFonts w:ascii="Montserrat" w:hAnsi="Montserrat"/>
        </w:rPr>
      </w:pPr>
    </w:p>
    <w:p w14:paraId="7653A4B9" w14:textId="03156BD0" w:rsidR="00FF73E7" w:rsidRPr="00BC32F5" w:rsidRDefault="007672BD" w:rsidP="00C74AAA">
      <w:pPr>
        <w:pStyle w:val="Prrafodelista"/>
        <w:numPr>
          <w:ilvl w:val="0"/>
          <w:numId w:val="3"/>
        </w:numPr>
        <w:rPr>
          <w:rFonts w:ascii="Montserrat" w:hAnsi="Montserrat"/>
        </w:rPr>
      </w:pPr>
      <w:r w:rsidRPr="00BC32F5">
        <w:rPr>
          <w:rFonts w:ascii="Montserrat" w:hAnsi="Montserrat"/>
        </w:rPr>
        <w:t>Hágase</w:t>
      </w:r>
      <w:r w:rsidR="00E237AF" w:rsidRPr="00BC32F5">
        <w:rPr>
          <w:rFonts w:ascii="Montserrat" w:hAnsi="Montserrat"/>
        </w:rPr>
        <w:t xml:space="preserve"> </w:t>
      </w:r>
      <w:r w:rsidRPr="00BC32F5">
        <w:rPr>
          <w:rFonts w:ascii="Montserrat" w:hAnsi="Montserrat"/>
        </w:rPr>
        <w:t>del</w:t>
      </w:r>
      <w:r w:rsidR="00E237AF" w:rsidRPr="00BC32F5">
        <w:rPr>
          <w:rFonts w:ascii="Montserrat" w:hAnsi="Montserrat"/>
        </w:rPr>
        <w:t xml:space="preserve"> </w:t>
      </w:r>
      <w:r w:rsidRPr="00BC32F5">
        <w:rPr>
          <w:rFonts w:ascii="Montserrat" w:hAnsi="Montserrat"/>
        </w:rPr>
        <w:t>conocimiento</w:t>
      </w:r>
      <w:r w:rsidR="00E237AF" w:rsidRPr="00BC32F5">
        <w:rPr>
          <w:rFonts w:ascii="Montserrat" w:hAnsi="Montserrat"/>
        </w:rPr>
        <w:t xml:space="preserve"> </w:t>
      </w:r>
      <w:r w:rsidRPr="00BC32F5">
        <w:rPr>
          <w:rFonts w:ascii="Montserrat" w:hAnsi="Montserrat"/>
        </w:rPr>
        <w:t>que</w:t>
      </w:r>
      <w:r w:rsidR="00E237AF" w:rsidRPr="00BC32F5">
        <w:rPr>
          <w:rFonts w:ascii="Montserrat" w:hAnsi="Montserrat"/>
        </w:rPr>
        <w:t xml:space="preserve"> </w:t>
      </w:r>
      <w:r w:rsidRPr="00BC32F5">
        <w:rPr>
          <w:rFonts w:ascii="Montserrat" w:hAnsi="Montserrat"/>
        </w:rPr>
        <w:t>el</w:t>
      </w:r>
      <w:r w:rsidR="00E237AF" w:rsidRPr="00BC32F5">
        <w:rPr>
          <w:rFonts w:ascii="Montserrat" w:hAnsi="Montserrat"/>
        </w:rPr>
        <w:t xml:space="preserve"> </w:t>
      </w:r>
      <w:r w:rsidRPr="00BC32F5">
        <w:rPr>
          <w:rFonts w:ascii="Montserrat" w:hAnsi="Montserrat"/>
        </w:rPr>
        <w:t>presente</w:t>
      </w:r>
      <w:r w:rsidR="00E237AF" w:rsidRPr="00BC32F5">
        <w:rPr>
          <w:rFonts w:ascii="Montserrat" w:hAnsi="Montserrat"/>
        </w:rPr>
        <w:t xml:space="preserve"> </w:t>
      </w:r>
      <w:r w:rsidRPr="00BC32F5">
        <w:rPr>
          <w:rFonts w:ascii="Montserrat" w:hAnsi="Montserrat"/>
        </w:rPr>
        <w:t>acto</w:t>
      </w:r>
      <w:r w:rsidR="00E237AF" w:rsidRPr="00BC32F5">
        <w:rPr>
          <w:rFonts w:ascii="Montserrat" w:hAnsi="Montserrat"/>
        </w:rPr>
        <w:t xml:space="preserve"> </w:t>
      </w:r>
      <w:r w:rsidRPr="00BC32F5">
        <w:rPr>
          <w:rFonts w:ascii="Montserrat" w:hAnsi="Montserrat"/>
        </w:rPr>
        <w:t>administrativo</w:t>
      </w:r>
      <w:r w:rsidR="00E237AF" w:rsidRPr="00BC32F5">
        <w:rPr>
          <w:rFonts w:ascii="Montserrat" w:hAnsi="Montserrat"/>
        </w:rPr>
        <w:t xml:space="preserve"> </w:t>
      </w:r>
      <w:r w:rsidRPr="00BC32F5">
        <w:rPr>
          <w:rFonts w:ascii="Montserrat" w:hAnsi="Montserrat"/>
        </w:rPr>
        <w:t>sólo</w:t>
      </w:r>
      <w:r w:rsidR="00E237AF" w:rsidRPr="00BC32F5">
        <w:rPr>
          <w:rFonts w:ascii="Montserrat" w:hAnsi="Montserrat"/>
        </w:rPr>
        <w:t xml:space="preserve"> </w:t>
      </w:r>
      <w:r w:rsidRPr="00BC32F5">
        <w:rPr>
          <w:rFonts w:ascii="Montserrat" w:hAnsi="Montserrat"/>
        </w:rPr>
        <w:t>podrá</w:t>
      </w:r>
      <w:r w:rsidR="00E237AF" w:rsidRPr="00BC32F5">
        <w:rPr>
          <w:rFonts w:ascii="Montserrat" w:hAnsi="Montserrat"/>
        </w:rPr>
        <w:t xml:space="preserve"> </w:t>
      </w:r>
      <w:r w:rsidRPr="00BC32F5">
        <w:rPr>
          <w:rFonts w:ascii="Montserrat" w:hAnsi="Montserrat"/>
        </w:rPr>
        <w:t>impugnarse</w:t>
      </w:r>
      <w:r w:rsidR="00E237AF" w:rsidRPr="00BC32F5">
        <w:rPr>
          <w:rFonts w:ascii="Montserrat" w:hAnsi="Montserrat"/>
        </w:rPr>
        <w:t xml:space="preserve"> </w:t>
      </w:r>
      <w:r w:rsidRPr="00BC32F5">
        <w:rPr>
          <w:rFonts w:ascii="Montserrat" w:hAnsi="Montserrat"/>
        </w:rPr>
        <w:t>a</w:t>
      </w:r>
      <w:r w:rsidR="00E237AF" w:rsidRPr="00BC32F5">
        <w:rPr>
          <w:rFonts w:ascii="Montserrat" w:hAnsi="Montserrat"/>
        </w:rPr>
        <w:t xml:space="preserve"> </w:t>
      </w:r>
      <w:r w:rsidRPr="00BC32F5">
        <w:rPr>
          <w:rFonts w:ascii="Montserrat" w:hAnsi="Montserrat"/>
        </w:rPr>
        <w:t>través</w:t>
      </w:r>
      <w:r w:rsidR="00E237AF" w:rsidRPr="00BC32F5">
        <w:rPr>
          <w:rFonts w:ascii="Montserrat" w:hAnsi="Montserrat"/>
        </w:rPr>
        <w:t xml:space="preserve"> </w:t>
      </w:r>
      <w:r w:rsidRPr="00BC32F5">
        <w:rPr>
          <w:rFonts w:ascii="Montserrat" w:hAnsi="Montserrat"/>
        </w:rPr>
        <w:t>del</w:t>
      </w:r>
      <w:r w:rsidR="00E237AF" w:rsidRPr="00BC32F5">
        <w:rPr>
          <w:rFonts w:ascii="Montserrat" w:hAnsi="Montserrat"/>
        </w:rPr>
        <w:t xml:space="preserve"> </w:t>
      </w:r>
      <w:r w:rsidRPr="00BC32F5">
        <w:rPr>
          <w:rFonts w:ascii="Montserrat" w:hAnsi="Montserrat"/>
        </w:rPr>
        <w:t>juicio</w:t>
      </w:r>
      <w:r w:rsidR="00E237AF" w:rsidRPr="00BC32F5">
        <w:rPr>
          <w:rFonts w:ascii="Montserrat" w:hAnsi="Montserrat"/>
        </w:rPr>
        <w:t xml:space="preserve"> </w:t>
      </w:r>
      <w:r w:rsidRPr="00BC32F5">
        <w:rPr>
          <w:rFonts w:ascii="Montserrat" w:hAnsi="Montserrat"/>
        </w:rPr>
        <w:t>de</w:t>
      </w:r>
      <w:r w:rsidR="00E237AF" w:rsidRPr="00BC32F5">
        <w:rPr>
          <w:rFonts w:ascii="Montserrat" w:hAnsi="Montserrat"/>
        </w:rPr>
        <w:t xml:space="preserve"> </w:t>
      </w:r>
      <w:r w:rsidRPr="00BC32F5">
        <w:rPr>
          <w:rFonts w:ascii="Montserrat" w:hAnsi="Montserrat"/>
        </w:rPr>
        <w:t>amparo</w:t>
      </w:r>
      <w:r w:rsidR="00E237AF" w:rsidRPr="00BC32F5">
        <w:rPr>
          <w:rFonts w:ascii="Montserrat" w:hAnsi="Montserrat"/>
        </w:rPr>
        <w:t xml:space="preserve"> </w:t>
      </w:r>
      <w:r w:rsidRPr="00BC32F5">
        <w:rPr>
          <w:rFonts w:ascii="Montserrat" w:hAnsi="Montserrat"/>
        </w:rPr>
        <w:t>indirecto</w:t>
      </w:r>
      <w:r w:rsidR="00E237AF" w:rsidRPr="00BC32F5">
        <w:rPr>
          <w:rFonts w:ascii="Montserrat" w:hAnsi="Montserrat"/>
        </w:rPr>
        <w:t xml:space="preserve"> </w:t>
      </w:r>
      <w:r w:rsidRPr="00BC32F5">
        <w:rPr>
          <w:rFonts w:ascii="Montserrat" w:hAnsi="Montserrat"/>
        </w:rPr>
        <w:t>conforme</w:t>
      </w:r>
      <w:r w:rsidR="00E237AF" w:rsidRPr="00BC32F5">
        <w:rPr>
          <w:rFonts w:ascii="Montserrat" w:hAnsi="Montserrat"/>
        </w:rPr>
        <w:t xml:space="preserve"> </w:t>
      </w:r>
      <w:r w:rsidRPr="00BC32F5">
        <w:rPr>
          <w:rFonts w:ascii="Montserrat" w:hAnsi="Montserrat"/>
        </w:rPr>
        <w:t>a</w:t>
      </w:r>
      <w:r w:rsidR="00E237AF" w:rsidRPr="00BC32F5">
        <w:rPr>
          <w:rFonts w:ascii="Montserrat" w:hAnsi="Montserrat"/>
        </w:rPr>
        <w:t xml:space="preserve"> </w:t>
      </w:r>
      <w:r w:rsidRPr="00BC32F5">
        <w:rPr>
          <w:rFonts w:ascii="Montserrat" w:hAnsi="Montserrat"/>
        </w:rPr>
        <w:t>lo</w:t>
      </w:r>
      <w:r w:rsidR="00E237AF" w:rsidRPr="00BC32F5">
        <w:rPr>
          <w:rFonts w:ascii="Montserrat" w:hAnsi="Montserrat"/>
        </w:rPr>
        <w:t xml:space="preserve"> </w:t>
      </w:r>
      <w:r w:rsidRPr="00BC32F5">
        <w:rPr>
          <w:rFonts w:ascii="Montserrat" w:hAnsi="Montserrat"/>
        </w:rPr>
        <w:t>dispuesto</w:t>
      </w:r>
      <w:r w:rsidR="00E237AF" w:rsidRPr="00BC32F5">
        <w:rPr>
          <w:rFonts w:ascii="Montserrat" w:hAnsi="Montserrat"/>
        </w:rPr>
        <w:t xml:space="preserve"> </w:t>
      </w:r>
      <w:r w:rsidRPr="00BC32F5">
        <w:rPr>
          <w:rFonts w:ascii="Montserrat" w:hAnsi="Montserrat"/>
        </w:rPr>
        <w:t>por</w:t>
      </w:r>
      <w:r w:rsidR="00E237AF" w:rsidRPr="00BC32F5">
        <w:rPr>
          <w:rFonts w:ascii="Montserrat" w:hAnsi="Montserrat"/>
        </w:rPr>
        <w:t xml:space="preserve"> </w:t>
      </w:r>
      <w:r w:rsidRPr="00BC32F5">
        <w:rPr>
          <w:rFonts w:ascii="Montserrat" w:hAnsi="Montserrat"/>
        </w:rPr>
        <w:t>el</w:t>
      </w:r>
      <w:r w:rsidR="00E237AF" w:rsidRPr="00BC32F5">
        <w:rPr>
          <w:rFonts w:ascii="Montserrat" w:hAnsi="Montserrat"/>
        </w:rPr>
        <w:t xml:space="preserve"> </w:t>
      </w:r>
      <w:r w:rsidRPr="00BC32F5">
        <w:rPr>
          <w:rFonts w:ascii="Montserrat" w:hAnsi="Montserrat"/>
        </w:rPr>
        <w:t>artículo</w:t>
      </w:r>
      <w:r w:rsidR="00E237AF" w:rsidRPr="00BC32F5">
        <w:rPr>
          <w:rFonts w:ascii="Montserrat" w:hAnsi="Montserrat"/>
        </w:rPr>
        <w:t xml:space="preserve"> </w:t>
      </w:r>
      <w:r w:rsidRPr="00BC32F5">
        <w:rPr>
          <w:rFonts w:ascii="Montserrat" w:hAnsi="Montserrat"/>
        </w:rPr>
        <w:t>27</w:t>
      </w:r>
      <w:r w:rsidR="00E237AF" w:rsidRPr="00BC32F5">
        <w:rPr>
          <w:rFonts w:ascii="Montserrat" w:hAnsi="Montserrat"/>
        </w:rPr>
        <w:t xml:space="preserve"> </w:t>
      </w:r>
      <w:r w:rsidRPr="00BC32F5">
        <w:rPr>
          <w:rFonts w:ascii="Montserrat" w:hAnsi="Montserrat"/>
        </w:rPr>
        <w:t>de</w:t>
      </w:r>
      <w:r w:rsidR="00E237AF" w:rsidRPr="00BC32F5">
        <w:rPr>
          <w:rFonts w:ascii="Montserrat" w:hAnsi="Montserrat"/>
        </w:rPr>
        <w:t xml:space="preserve"> </w:t>
      </w:r>
      <w:r w:rsidRPr="00BC32F5">
        <w:rPr>
          <w:rFonts w:ascii="Montserrat" w:hAnsi="Montserrat"/>
        </w:rPr>
        <w:t>la</w:t>
      </w:r>
      <w:r w:rsidR="00E237AF" w:rsidRPr="00BC32F5">
        <w:rPr>
          <w:rFonts w:ascii="Montserrat" w:hAnsi="Montserrat"/>
        </w:rPr>
        <w:t xml:space="preserve"> </w:t>
      </w:r>
      <w:r w:rsidRPr="00BC32F5">
        <w:rPr>
          <w:rFonts w:ascii="Montserrat" w:hAnsi="Montserrat"/>
        </w:rPr>
        <w:t>Ley</w:t>
      </w:r>
      <w:r w:rsidR="00E237AF" w:rsidRPr="00BC32F5">
        <w:rPr>
          <w:rFonts w:ascii="Montserrat" w:hAnsi="Montserrat"/>
        </w:rPr>
        <w:t xml:space="preserve"> </w:t>
      </w:r>
      <w:r w:rsidRPr="00BC32F5">
        <w:rPr>
          <w:rFonts w:ascii="Montserrat" w:hAnsi="Montserrat"/>
        </w:rPr>
        <w:t>de</w:t>
      </w:r>
      <w:r w:rsidR="00E237AF" w:rsidRPr="00BC32F5">
        <w:rPr>
          <w:rFonts w:ascii="Montserrat" w:hAnsi="Montserrat"/>
        </w:rPr>
        <w:t xml:space="preserve"> </w:t>
      </w:r>
      <w:r w:rsidRPr="00BC32F5">
        <w:rPr>
          <w:rFonts w:ascii="Montserrat" w:hAnsi="Montserrat"/>
        </w:rPr>
        <w:t>los</w:t>
      </w:r>
      <w:r w:rsidR="00E237AF" w:rsidRPr="00BC32F5">
        <w:rPr>
          <w:rFonts w:ascii="Montserrat" w:hAnsi="Montserrat"/>
        </w:rPr>
        <w:t xml:space="preserve"> </w:t>
      </w:r>
      <w:r w:rsidRPr="00BC32F5">
        <w:rPr>
          <w:rFonts w:ascii="Montserrat" w:hAnsi="Montserrat"/>
        </w:rPr>
        <w:t>Órganos</w:t>
      </w:r>
      <w:r w:rsidR="00E237AF" w:rsidRPr="00BC32F5">
        <w:rPr>
          <w:rFonts w:ascii="Montserrat" w:hAnsi="Montserrat"/>
        </w:rPr>
        <w:t xml:space="preserve"> </w:t>
      </w:r>
      <w:r w:rsidRPr="00BC32F5">
        <w:rPr>
          <w:rFonts w:ascii="Montserrat" w:hAnsi="Montserrat"/>
        </w:rPr>
        <w:t>Reguladores</w:t>
      </w:r>
      <w:r w:rsidR="00E237AF" w:rsidRPr="00BC32F5">
        <w:rPr>
          <w:rFonts w:ascii="Montserrat" w:hAnsi="Montserrat"/>
        </w:rPr>
        <w:t xml:space="preserve"> </w:t>
      </w:r>
      <w:r w:rsidRPr="00BC32F5">
        <w:rPr>
          <w:rFonts w:ascii="Montserrat" w:hAnsi="Montserrat"/>
        </w:rPr>
        <w:t>Coordinados</w:t>
      </w:r>
      <w:r w:rsidR="00E237AF" w:rsidRPr="00BC32F5">
        <w:rPr>
          <w:rFonts w:ascii="Montserrat" w:hAnsi="Montserrat"/>
        </w:rPr>
        <w:t xml:space="preserve"> </w:t>
      </w:r>
      <w:r w:rsidRPr="00BC32F5">
        <w:rPr>
          <w:rFonts w:ascii="Montserrat" w:hAnsi="Montserrat"/>
        </w:rPr>
        <w:t>en</w:t>
      </w:r>
      <w:r w:rsidR="00E237AF" w:rsidRPr="00BC32F5">
        <w:rPr>
          <w:rFonts w:ascii="Montserrat" w:hAnsi="Montserrat"/>
        </w:rPr>
        <w:t xml:space="preserve"> </w:t>
      </w:r>
      <w:r w:rsidRPr="00BC32F5">
        <w:rPr>
          <w:rFonts w:ascii="Montserrat" w:hAnsi="Montserrat"/>
        </w:rPr>
        <w:t>Materia</w:t>
      </w:r>
      <w:r w:rsidR="00E237AF" w:rsidRPr="00BC32F5">
        <w:rPr>
          <w:rFonts w:ascii="Montserrat" w:hAnsi="Montserrat"/>
        </w:rPr>
        <w:t xml:space="preserve"> </w:t>
      </w:r>
      <w:r w:rsidRPr="00BC32F5">
        <w:rPr>
          <w:rFonts w:ascii="Montserrat" w:hAnsi="Montserrat"/>
        </w:rPr>
        <w:t>Energética</w:t>
      </w:r>
      <w:r w:rsidR="00FF73E7" w:rsidRPr="00BC32F5">
        <w:rPr>
          <w:rFonts w:ascii="Montserrat" w:hAnsi="Montserrat"/>
        </w:rPr>
        <w:t>,</w:t>
      </w:r>
      <w:r w:rsidR="00E237AF" w:rsidRPr="00BC32F5">
        <w:rPr>
          <w:rFonts w:ascii="Montserrat" w:hAnsi="Montserrat"/>
        </w:rPr>
        <w:t xml:space="preserve"> </w:t>
      </w:r>
      <w:r w:rsidR="00FF73E7" w:rsidRPr="00BC32F5">
        <w:rPr>
          <w:rFonts w:ascii="Montserrat" w:hAnsi="Montserrat"/>
          <w:lang w:val="es-ES_tradnl" w:eastAsia="es-MX"/>
        </w:rPr>
        <w:t>y</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que</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el</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expediente</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respectivo</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se</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encuentra</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y</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puede</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ser</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consultado</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en</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las</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oficinas</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de</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la</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Comisión</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Reguladora</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de</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Energía,</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ubicadas</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en</w:t>
      </w:r>
      <w:r w:rsidR="00E237AF" w:rsidRPr="00BC32F5">
        <w:rPr>
          <w:rFonts w:ascii="Montserrat" w:hAnsi="Montserrat"/>
          <w:lang w:val="es-ES_tradnl" w:eastAsia="es-MX"/>
        </w:rPr>
        <w:t xml:space="preserve"> </w:t>
      </w:r>
      <w:r w:rsidR="00EF632C" w:rsidRPr="00BC32F5">
        <w:rPr>
          <w:rFonts w:ascii="Montserrat" w:hAnsi="Montserrat"/>
          <w:lang w:val="es-ES_tradnl" w:eastAsia="es-MX"/>
        </w:rPr>
        <w:t xml:space="preserve">Boulevard </w:t>
      </w:r>
      <w:r w:rsidR="00FF73E7" w:rsidRPr="00BC32F5">
        <w:rPr>
          <w:rFonts w:ascii="Montserrat" w:hAnsi="Montserrat"/>
          <w:lang w:val="es-ES_tradnl" w:eastAsia="es-MX"/>
        </w:rPr>
        <w:t>Adolfo</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López</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Mateos</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172,</w:t>
      </w:r>
      <w:r w:rsidR="00E237AF" w:rsidRPr="00BC32F5">
        <w:rPr>
          <w:rFonts w:ascii="Montserrat" w:hAnsi="Montserrat"/>
          <w:lang w:val="es-ES_tradnl" w:eastAsia="es-MX"/>
        </w:rPr>
        <w:t xml:space="preserve"> </w:t>
      </w:r>
      <w:r w:rsidR="00EF632C" w:rsidRPr="00BC32F5">
        <w:rPr>
          <w:rFonts w:ascii="Montserrat" w:hAnsi="Montserrat"/>
          <w:lang w:val="es-ES_tradnl" w:eastAsia="es-MX"/>
        </w:rPr>
        <w:t xml:space="preserve">Colonia </w:t>
      </w:r>
      <w:r w:rsidR="00FF73E7" w:rsidRPr="00BC32F5">
        <w:rPr>
          <w:rFonts w:ascii="Montserrat" w:hAnsi="Montserrat"/>
          <w:lang w:val="es-ES_tradnl" w:eastAsia="es-MX"/>
        </w:rPr>
        <w:t>Merced</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Gómez,</w:t>
      </w:r>
      <w:r w:rsidR="00E237AF" w:rsidRPr="00BC32F5">
        <w:rPr>
          <w:rFonts w:ascii="Montserrat" w:hAnsi="Montserrat"/>
          <w:lang w:val="es-ES_tradnl" w:eastAsia="es-MX"/>
        </w:rPr>
        <w:t xml:space="preserve"> </w:t>
      </w:r>
      <w:r w:rsidR="007A589A">
        <w:rPr>
          <w:rFonts w:ascii="Montserrat" w:hAnsi="Montserrat"/>
          <w:lang w:val="es-ES_tradnl" w:eastAsia="es-MX"/>
        </w:rPr>
        <w:t xml:space="preserve">Alcaldía </w:t>
      </w:r>
      <w:r w:rsidR="00FF73E7" w:rsidRPr="00BC32F5">
        <w:rPr>
          <w:rFonts w:ascii="Montserrat" w:hAnsi="Montserrat"/>
          <w:lang w:val="es-ES_tradnl" w:eastAsia="es-MX"/>
        </w:rPr>
        <w:t>Benito</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Juárez,</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código</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postal</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03930,</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Ciudad</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de</w:t>
      </w:r>
      <w:r w:rsidR="00E237AF" w:rsidRPr="00BC32F5">
        <w:rPr>
          <w:rFonts w:ascii="Montserrat" w:hAnsi="Montserrat"/>
          <w:lang w:val="es-ES_tradnl" w:eastAsia="es-MX"/>
        </w:rPr>
        <w:t xml:space="preserve"> </w:t>
      </w:r>
      <w:r w:rsidR="00FF73E7" w:rsidRPr="00BC32F5">
        <w:rPr>
          <w:rFonts w:ascii="Montserrat" w:hAnsi="Montserrat"/>
          <w:lang w:val="es-ES_tradnl" w:eastAsia="es-MX"/>
        </w:rPr>
        <w:t>México.</w:t>
      </w:r>
    </w:p>
    <w:p w14:paraId="01E33E94" w14:textId="77777777" w:rsidR="00FF73E7" w:rsidRPr="00BC32F5" w:rsidRDefault="00FF73E7" w:rsidP="00C74AAA">
      <w:pPr>
        <w:pStyle w:val="Prrafodelista"/>
        <w:ind w:left="0"/>
        <w:rPr>
          <w:rFonts w:ascii="Montserrat" w:hAnsi="Montserrat"/>
          <w:lang w:val="es-ES_tradnl" w:eastAsia="es-MX"/>
        </w:rPr>
      </w:pPr>
    </w:p>
    <w:p w14:paraId="05E46080" w14:textId="6142D0F5" w:rsidR="00FF73E7" w:rsidRPr="000D50CE" w:rsidRDefault="00FF73E7" w:rsidP="00C74AAA">
      <w:pPr>
        <w:pStyle w:val="Prrafodelista"/>
        <w:numPr>
          <w:ilvl w:val="0"/>
          <w:numId w:val="3"/>
        </w:numPr>
        <w:rPr>
          <w:rFonts w:ascii="Montserrat" w:hAnsi="Montserrat"/>
          <w:b/>
        </w:rPr>
      </w:pPr>
      <w:r w:rsidRPr="00BC32F5">
        <w:rPr>
          <w:rFonts w:ascii="Montserrat" w:hAnsi="Montserrat"/>
        </w:rPr>
        <w:t>Inscríbase</w:t>
      </w:r>
      <w:r w:rsidR="00E237AF" w:rsidRPr="00BC32F5">
        <w:rPr>
          <w:rFonts w:ascii="Montserrat" w:hAnsi="Montserrat"/>
        </w:rPr>
        <w:t xml:space="preserve"> </w:t>
      </w:r>
      <w:r w:rsidRPr="00BC32F5">
        <w:rPr>
          <w:rFonts w:ascii="Montserrat" w:hAnsi="Montserrat"/>
        </w:rPr>
        <w:t>el</w:t>
      </w:r>
      <w:r w:rsidR="00E237AF" w:rsidRPr="00BC32F5">
        <w:rPr>
          <w:rFonts w:ascii="Montserrat" w:hAnsi="Montserrat"/>
        </w:rPr>
        <w:t xml:space="preserve"> </w:t>
      </w:r>
      <w:r w:rsidRPr="00BC32F5">
        <w:rPr>
          <w:rFonts w:ascii="Montserrat" w:hAnsi="Montserrat"/>
        </w:rPr>
        <w:t>presente</w:t>
      </w:r>
      <w:r w:rsidR="00E237AF" w:rsidRPr="00BC32F5">
        <w:rPr>
          <w:rFonts w:ascii="Montserrat" w:hAnsi="Montserrat"/>
        </w:rPr>
        <w:t xml:space="preserve"> </w:t>
      </w:r>
      <w:r w:rsidRPr="00BC32F5">
        <w:rPr>
          <w:rFonts w:ascii="Montserrat" w:hAnsi="Montserrat"/>
        </w:rPr>
        <w:t>Acuerdo</w:t>
      </w:r>
      <w:r w:rsidR="00E237AF" w:rsidRPr="00BC32F5">
        <w:rPr>
          <w:rFonts w:ascii="Montserrat" w:hAnsi="Montserrat"/>
        </w:rPr>
        <w:t xml:space="preserve"> </w:t>
      </w:r>
      <w:r w:rsidRPr="00BC32F5">
        <w:rPr>
          <w:rFonts w:ascii="Montserrat" w:hAnsi="Montserrat"/>
        </w:rPr>
        <w:t>bajo</w:t>
      </w:r>
      <w:r w:rsidR="00E237AF" w:rsidRPr="00BC32F5">
        <w:rPr>
          <w:rFonts w:ascii="Montserrat" w:hAnsi="Montserrat"/>
        </w:rPr>
        <w:t xml:space="preserve"> </w:t>
      </w:r>
      <w:r w:rsidRPr="00BC32F5">
        <w:rPr>
          <w:rFonts w:ascii="Montserrat" w:hAnsi="Montserrat"/>
        </w:rPr>
        <w:t>el</w:t>
      </w:r>
      <w:r w:rsidR="00E237AF" w:rsidRPr="00BC32F5">
        <w:rPr>
          <w:rFonts w:ascii="Montserrat" w:hAnsi="Montserrat"/>
        </w:rPr>
        <w:t xml:space="preserve"> </w:t>
      </w:r>
      <w:r w:rsidRPr="00BC32F5">
        <w:rPr>
          <w:rFonts w:ascii="Montserrat" w:hAnsi="Montserrat"/>
        </w:rPr>
        <w:t>número</w:t>
      </w:r>
      <w:r w:rsidR="00E237AF" w:rsidRPr="00BC32F5">
        <w:rPr>
          <w:rFonts w:ascii="Montserrat" w:hAnsi="Montserrat"/>
        </w:rPr>
        <w:t xml:space="preserve"> </w:t>
      </w:r>
      <w:r w:rsidR="0038668B">
        <w:rPr>
          <w:rFonts w:ascii="Montserrat" w:hAnsi="Montserrat"/>
          <w:b/>
        </w:rPr>
        <w:t>A/XXX/202</w:t>
      </w:r>
      <w:r w:rsidR="005E523C" w:rsidRPr="00BC32F5">
        <w:rPr>
          <w:rFonts w:ascii="Montserrat" w:hAnsi="Montserrat"/>
          <w:b/>
        </w:rPr>
        <w:t>X</w:t>
      </w:r>
      <w:r w:rsidR="00E237AF" w:rsidRPr="00BC32F5">
        <w:rPr>
          <w:rFonts w:ascii="Montserrat" w:hAnsi="Montserrat"/>
        </w:rPr>
        <w:t xml:space="preserve"> </w:t>
      </w:r>
      <w:r w:rsidRPr="00BC32F5">
        <w:rPr>
          <w:rFonts w:ascii="Montserrat" w:hAnsi="Montserrat"/>
        </w:rPr>
        <w:t>en</w:t>
      </w:r>
      <w:r w:rsidR="00E237AF" w:rsidRPr="00BC32F5">
        <w:rPr>
          <w:rFonts w:ascii="Montserrat" w:hAnsi="Montserrat"/>
        </w:rPr>
        <w:t xml:space="preserve"> </w:t>
      </w:r>
      <w:r w:rsidRPr="00BC32F5">
        <w:rPr>
          <w:rFonts w:ascii="Montserrat" w:hAnsi="Montserrat"/>
        </w:rPr>
        <w:t>el</w:t>
      </w:r>
      <w:r w:rsidR="00E237AF" w:rsidRPr="00BC32F5">
        <w:rPr>
          <w:rFonts w:ascii="Montserrat" w:hAnsi="Montserrat"/>
        </w:rPr>
        <w:t xml:space="preserve"> </w:t>
      </w:r>
      <w:r w:rsidRPr="00BC32F5">
        <w:rPr>
          <w:rFonts w:ascii="Montserrat" w:hAnsi="Montserrat"/>
        </w:rPr>
        <w:t>registro</w:t>
      </w:r>
      <w:r w:rsidR="00E237AF" w:rsidRPr="00BC32F5">
        <w:rPr>
          <w:rFonts w:ascii="Montserrat" w:hAnsi="Montserrat"/>
        </w:rPr>
        <w:t xml:space="preserve"> </w:t>
      </w:r>
      <w:r w:rsidRPr="00BC32F5">
        <w:rPr>
          <w:rFonts w:ascii="Montserrat" w:hAnsi="Montserrat"/>
        </w:rPr>
        <w:t>al</w:t>
      </w:r>
      <w:r w:rsidR="00E237AF" w:rsidRPr="00BC32F5">
        <w:rPr>
          <w:rFonts w:ascii="Montserrat" w:hAnsi="Montserrat"/>
        </w:rPr>
        <w:t xml:space="preserve"> </w:t>
      </w:r>
      <w:r w:rsidRPr="00BC32F5">
        <w:rPr>
          <w:rFonts w:ascii="Montserrat" w:hAnsi="Montserrat"/>
        </w:rPr>
        <w:t>que</w:t>
      </w:r>
      <w:r w:rsidR="00E237AF" w:rsidRPr="00BC32F5">
        <w:rPr>
          <w:rFonts w:ascii="Montserrat" w:hAnsi="Montserrat"/>
        </w:rPr>
        <w:t xml:space="preserve"> </w:t>
      </w:r>
      <w:r w:rsidRPr="00BC32F5">
        <w:rPr>
          <w:rFonts w:ascii="Montserrat" w:hAnsi="Montserrat"/>
        </w:rPr>
        <w:t>se</w:t>
      </w:r>
      <w:r w:rsidR="00E237AF" w:rsidRPr="00BC32F5">
        <w:rPr>
          <w:rFonts w:ascii="Montserrat" w:hAnsi="Montserrat"/>
        </w:rPr>
        <w:t xml:space="preserve"> </w:t>
      </w:r>
      <w:r w:rsidRPr="00BC32F5">
        <w:rPr>
          <w:rFonts w:ascii="Montserrat" w:hAnsi="Montserrat"/>
        </w:rPr>
        <w:t>refiere</w:t>
      </w:r>
      <w:r w:rsidR="00E237AF" w:rsidRPr="00BC32F5">
        <w:rPr>
          <w:rFonts w:ascii="Montserrat" w:hAnsi="Montserrat"/>
        </w:rPr>
        <w:t xml:space="preserve"> </w:t>
      </w:r>
      <w:r w:rsidRPr="00BC32F5">
        <w:rPr>
          <w:rFonts w:ascii="Montserrat" w:hAnsi="Montserrat"/>
        </w:rPr>
        <w:t>el</w:t>
      </w:r>
      <w:r w:rsidR="00E237AF" w:rsidRPr="00BC32F5">
        <w:rPr>
          <w:rFonts w:ascii="Montserrat" w:hAnsi="Montserrat"/>
        </w:rPr>
        <w:t xml:space="preserve"> </w:t>
      </w:r>
      <w:r w:rsidRPr="00BC32F5">
        <w:rPr>
          <w:rFonts w:ascii="Montserrat" w:hAnsi="Montserrat"/>
        </w:rPr>
        <w:t>artículo</w:t>
      </w:r>
      <w:r w:rsidR="00E237AF" w:rsidRPr="00BC32F5">
        <w:rPr>
          <w:rFonts w:ascii="Montserrat" w:hAnsi="Montserrat"/>
        </w:rPr>
        <w:t xml:space="preserve"> </w:t>
      </w:r>
      <w:r w:rsidRPr="00BC32F5">
        <w:rPr>
          <w:rFonts w:ascii="Montserrat" w:hAnsi="Montserrat"/>
          <w:szCs w:val="18"/>
          <w:shd w:val="clear" w:color="auto" w:fill="FFFFFF"/>
        </w:rPr>
        <w:t>22,</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fracción</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XXVI</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y</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25,</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fracción</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X,</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de</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la</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Ley</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de</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los</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Órganos</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Reguladores</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Coordinados</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en</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Materia</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Energética</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y</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4</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y</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16</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del</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Reglamento</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Interno</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de</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la</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Comisión</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Reguladora</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de</w:t>
      </w:r>
      <w:r w:rsidR="00E237AF" w:rsidRPr="00BC32F5">
        <w:rPr>
          <w:rFonts w:ascii="Montserrat" w:hAnsi="Montserrat"/>
          <w:szCs w:val="18"/>
          <w:shd w:val="clear" w:color="auto" w:fill="FFFFFF"/>
        </w:rPr>
        <w:t xml:space="preserve"> </w:t>
      </w:r>
      <w:r w:rsidRPr="00BC32F5">
        <w:rPr>
          <w:rFonts w:ascii="Montserrat" w:hAnsi="Montserrat"/>
          <w:szCs w:val="18"/>
          <w:shd w:val="clear" w:color="auto" w:fill="FFFFFF"/>
        </w:rPr>
        <w:t>Energía.</w:t>
      </w:r>
    </w:p>
    <w:p w14:paraId="3B357AC5" w14:textId="77777777" w:rsidR="0020287A" w:rsidRPr="000D50CE" w:rsidRDefault="0020287A" w:rsidP="000D50CE">
      <w:pPr>
        <w:rPr>
          <w:rFonts w:ascii="Montserrat" w:hAnsi="Montserrat"/>
          <w:b/>
        </w:rPr>
      </w:pPr>
    </w:p>
    <w:p w14:paraId="11783E48" w14:textId="29924B79" w:rsidR="00140FBB" w:rsidRPr="00BC32F5" w:rsidRDefault="00140FBB" w:rsidP="000D50CE">
      <w:pPr>
        <w:pStyle w:val="Prrafodelista"/>
        <w:ind w:left="0"/>
        <w:rPr>
          <w:rFonts w:ascii="Montserrat" w:hAnsi="Montserrat"/>
          <w:b/>
        </w:rPr>
      </w:pPr>
    </w:p>
    <w:p w14:paraId="3F0399E3" w14:textId="5B398EFD" w:rsidR="002D6086" w:rsidRPr="00BC32F5" w:rsidRDefault="002D6086" w:rsidP="00EF632C">
      <w:pPr>
        <w:jc w:val="right"/>
        <w:rPr>
          <w:rFonts w:ascii="Montserrat" w:eastAsia="Calibri" w:hAnsi="Montserrat"/>
        </w:rPr>
      </w:pPr>
      <w:r w:rsidRPr="00BC32F5">
        <w:rPr>
          <w:rFonts w:ascii="Montserrat" w:eastAsia="Calibri" w:hAnsi="Montserrat"/>
        </w:rPr>
        <w:t>Ciudad</w:t>
      </w:r>
      <w:r w:rsidR="00E237AF" w:rsidRPr="00BC32F5">
        <w:rPr>
          <w:rFonts w:ascii="Montserrat" w:eastAsia="Calibri" w:hAnsi="Montserrat"/>
        </w:rPr>
        <w:t xml:space="preserve"> </w:t>
      </w:r>
      <w:r w:rsidRPr="00BC32F5">
        <w:rPr>
          <w:rFonts w:ascii="Montserrat" w:eastAsia="Calibri" w:hAnsi="Montserrat"/>
        </w:rPr>
        <w:t>de</w:t>
      </w:r>
      <w:r w:rsidR="00E237AF" w:rsidRPr="00BC32F5">
        <w:rPr>
          <w:rFonts w:ascii="Montserrat" w:eastAsia="Calibri" w:hAnsi="Montserrat"/>
        </w:rPr>
        <w:t xml:space="preserve"> </w:t>
      </w:r>
      <w:r w:rsidRPr="00BC32F5">
        <w:rPr>
          <w:rFonts w:ascii="Montserrat" w:eastAsia="Calibri" w:hAnsi="Montserrat"/>
        </w:rPr>
        <w:t>México,</w:t>
      </w:r>
      <w:r w:rsidR="00E237AF" w:rsidRPr="00BC32F5">
        <w:rPr>
          <w:rFonts w:ascii="Montserrat" w:eastAsia="Calibri" w:hAnsi="Montserrat"/>
        </w:rPr>
        <w:t xml:space="preserve"> </w:t>
      </w:r>
      <w:r w:rsidRPr="00BC32F5">
        <w:rPr>
          <w:rFonts w:ascii="Montserrat" w:eastAsia="Calibri" w:hAnsi="Montserrat"/>
        </w:rPr>
        <w:t>a</w:t>
      </w:r>
      <w:r w:rsidR="00E237AF" w:rsidRPr="00BC32F5">
        <w:rPr>
          <w:rFonts w:ascii="Montserrat" w:eastAsia="Calibri" w:hAnsi="Montserrat"/>
        </w:rPr>
        <w:t xml:space="preserve"> </w:t>
      </w:r>
      <w:r w:rsidRPr="00BC32F5">
        <w:rPr>
          <w:rFonts w:ascii="Montserrat" w:eastAsia="Calibri" w:hAnsi="Montserrat"/>
        </w:rPr>
        <w:t>XX</w:t>
      </w:r>
      <w:r w:rsidR="00E237AF" w:rsidRPr="00BC32F5">
        <w:rPr>
          <w:rFonts w:ascii="Montserrat" w:eastAsia="Calibri" w:hAnsi="Montserrat"/>
        </w:rPr>
        <w:t xml:space="preserve"> </w:t>
      </w:r>
      <w:r w:rsidRPr="00BC32F5">
        <w:rPr>
          <w:rFonts w:ascii="Montserrat" w:eastAsia="Calibri" w:hAnsi="Montserrat"/>
        </w:rPr>
        <w:t>de</w:t>
      </w:r>
      <w:r w:rsidR="00E237AF" w:rsidRPr="00BC32F5">
        <w:rPr>
          <w:rFonts w:ascii="Montserrat" w:eastAsia="Calibri" w:hAnsi="Montserrat"/>
        </w:rPr>
        <w:t xml:space="preserve"> </w:t>
      </w:r>
      <w:r w:rsidR="00A82832" w:rsidRPr="00BC32F5">
        <w:rPr>
          <w:rFonts w:ascii="Montserrat" w:eastAsia="Calibri" w:hAnsi="Montserrat"/>
        </w:rPr>
        <w:t>XXXXX</w:t>
      </w:r>
      <w:r w:rsidR="00E237AF" w:rsidRPr="00BC32F5">
        <w:rPr>
          <w:rFonts w:ascii="Montserrat" w:eastAsia="Calibri" w:hAnsi="Montserrat"/>
        </w:rPr>
        <w:t xml:space="preserve"> </w:t>
      </w:r>
      <w:r w:rsidR="00724097" w:rsidRPr="00BC32F5">
        <w:rPr>
          <w:rFonts w:ascii="Montserrat" w:eastAsia="Calibri" w:hAnsi="Montserrat"/>
        </w:rPr>
        <w:t>de</w:t>
      </w:r>
      <w:r w:rsidR="00E237AF" w:rsidRPr="00BC32F5">
        <w:rPr>
          <w:rFonts w:ascii="Montserrat" w:eastAsia="Calibri" w:hAnsi="Montserrat"/>
        </w:rPr>
        <w:t xml:space="preserve"> </w:t>
      </w:r>
      <w:r w:rsidR="00984FC6">
        <w:rPr>
          <w:rFonts w:ascii="Montserrat" w:eastAsia="Calibri" w:hAnsi="Montserrat"/>
        </w:rPr>
        <w:t>202</w:t>
      </w:r>
      <w:r w:rsidR="00EF5A3B" w:rsidRPr="00BC32F5">
        <w:rPr>
          <w:rFonts w:ascii="Montserrat" w:eastAsia="Calibri" w:hAnsi="Montserrat"/>
        </w:rPr>
        <w:t>X</w:t>
      </w:r>
    </w:p>
    <w:p w14:paraId="08335E4A" w14:textId="77777777" w:rsidR="0052303C" w:rsidRPr="00BC32F5" w:rsidRDefault="0052303C" w:rsidP="00EF632C">
      <w:pPr>
        <w:rPr>
          <w:rFonts w:ascii="Montserrat" w:eastAsia="Calibri" w:hAnsi="Montserrat"/>
        </w:rPr>
      </w:pPr>
    </w:p>
    <w:p w14:paraId="35B4FD52" w14:textId="77777777" w:rsidR="0052303C" w:rsidRPr="00BC32F5" w:rsidRDefault="0052303C" w:rsidP="00EF632C">
      <w:pPr>
        <w:rPr>
          <w:rFonts w:ascii="Montserrat" w:eastAsia="Calibri" w:hAnsi="Montserrat"/>
        </w:rPr>
      </w:pPr>
    </w:p>
    <w:p w14:paraId="0BC68D63" w14:textId="77777777" w:rsidR="00BC32F5" w:rsidRPr="00B30ED2" w:rsidRDefault="00BC32F5" w:rsidP="00BC32F5">
      <w:pPr>
        <w:widowControl w:val="0"/>
        <w:rPr>
          <w:rFonts w:ascii="Montserrat" w:hAnsi="Montserrat"/>
          <w:color w:val="000000" w:themeColor="text1"/>
          <w:szCs w:val="22"/>
        </w:rPr>
      </w:pPr>
    </w:p>
    <w:p w14:paraId="5B2ABBEC" w14:textId="77777777" w:rsidR="00BC32F5" w:rsidRPr="007F0DFE" w:rsidRDefault="00BC32F5" w:rsidP="00BC32F5">
      <w:pPr>
        <w:pStyle w:val="Prrafodelista"/>
        <w:tabs>
          <w:tab w:val="left" w:pos="567"/>
          <w:tab w:val="left" w:pos="1134"/>
          <w:tab w:val="left" w:pos="1418"/>
          <w:tab w:val="left" w:pos="5954"/>
        </w:tabs>
        <w:ind w:left="0"/>
        <w:contextualSpacing w:val="0"/>
        <w:jc w:val="center"/>
        <w:rPr>
          <w:rFonts w:ascii="Montserrat" w:hAnsi="Montserrat"/>
        </w:rPr>
      </w:pPr>
    </w:p>
    <w:p w14:paraId="117825FA" w14:textId="77777777" w:rsidR="00BC32F5" w:rsidRPr="007F0DFE" w:rsidRDefault="00BC32F5" w:rsidP="00BC32F5">
      <w:pPr>
        <w:pStyle w:val="Prrafodelista"/>
        <w:tabs>
          <w:tab w:val="left" w:pos="567"/>
          <w:tab w:val="left" w:pos="1134"/>
          <w:tab w:val="left" w:pos="1418"/>
          <w:tab w:val="left" w:pos="5954"/>
        </w:tabs>
        <w:ind w:left="0"/>
        <w:contextualSpacing w:val="0"/>
        <w:jc w:val="center"/>
        <w:rPr>
          <w:rFonts w:ascii="Montserrat" w:hAnsi="Montserrat"/>
        </w:rPr>
      </w:pPr>
    </w:p>
    <w:p w14:paraId="4955A81C" w14:textId="77777777" w:rsidR="00BC32F5" w:rsidRPr="007F0DFE" w:rsidRDefault="00BC32F5" w:rsidP="00BC32F5">
      <w:pPr>
        <w:widowControl w:val="0"/>
        <w:tabs>
          <w:tab w:val="center" w:pos="1985"/>
          <w:tab w:val="center" w:pos="4253"/>
          <w:tab w:val="center" w:pos="6663"/>
        </w:tabs>
        <w:jc w:val="center"/>
        <w:rPr>
          <w:rFonts w:ascii="Montserrat" w:hAnsi="Montserrat"/>
          <w:color w:val="000000" w:themeColor="text1"/>
          <w:lang w:val="es-ES_tradnl"/>
        </w:rPr>
      </w:pPr>
      <w:r w:rsidRPr="007F0DFE">
        <w:rPr>
          <w:rFonts w:ascii="Montserrat" w:hAnsi="Montserrat"/>
          <w:color w:val="000000" w:themeColor="text1"/>
          <w:lang w:val="es-ES_tradnl"/>
        </w:rPr>
        <w:t>Leopoldo Vicente Melchi García</w:t>
      </w:r>
    </w:p>
    <w:p w14:paraId="761F0E2A" w14:textId="77777777" w:rsidR="00BC32F5" w:rsidRPr="007F0DFE" w:rsidRDefault="00BC32F5" w:rsidP="00BC32F5">
      <w:pPr>
        <w:widowControl w:val="0"/>
        <w:tabs>
          <w:tab w:val="center" w:pos="1985"/>
          <w:tab w:val="center" w:pos="4253"/>
          <w:tab w:val="center" w:pos="6663"/>
        </w:tabs>
        <w:jc w:val="center"/>
        <w:rPr>
          <w:rFonts w:ascii="Montserrat" w:hAnsi="Montserrat"/>
          <w:color w:val="000000" w:themeColor="text1"/>
          <w:lang w:val="es-ES_tradnl"/>
        </w:rPr>
      </w:pPr>
      <w:r w:rsidRPr="007F0DFE">
        <w:rPr>
          <w:rFonts w:ascii="Montserrat" w:hAnsi="Montserrat"/>
          <w:color w:val="000000" w:themeColor="text1"/>
          <w:lang w:val="es-ES_tradnl"/>
        </w:rPr>
        <w:t>Presidente</w:t>
      </w:r>
    </w:p>
    <w:p w14:paraId="206F52DA" w14:textId="77777777" w:rsidR="00BC32F5" w:rsidRPr="007F0DFE" w:rsidRDefault="00BC32F5" w:rsidP="00BC32F5">
      <w:pPr>
        <w:widowControl w:val="0"/>
        <w:rPr>
          <w:rFonts w:ascii="Montserrat" w:hAnsi="Montserrat"/>
          <w:color w:val="000000" w:themeColor="text1"/>
          <w:szCs w:val="22"/>
        </w:rPr>
      </w:pPr>
    </w:p>
    <w:p w14:paraId="0DA387D9" w14:textId="77777777" w:rsidR="00BC32F5" w:rsidRDefault="00BC32F5" w:rsidP="00BC32F5">
      <w:pPr>
        <w:widowControl w:val="0"/>
        <w:rPr>
          <w:rFonts w:ascii="Montserrat" w:hAnsi="Montserrat"/>
          <w:color w:val="000000" w:themeColor="text1"/>
          <w:szCs w:val="22"/>
          <w:lang w:val="es-ES_tradnl"/>
        </w:rPr>
      </w:pPr>
    </w:p>
    <w:p w14:paraId="559F3B5D" w14:textId="77777777" w:rsidR="00BC32F5" w:rsidRPr="007F0DFE" w:rsidRDefault="00BC32F5" w:rsidP="00BC32F5">
      <w:pPr>
        <w:widowControl w:val="0"/>
        <w:rPr>
          <w:rFonts w:ascii="Montserrat" w:hAnsi="Montserrat"/>
          <w:color w:val="000000" w:themeColor="text1"/>
          <w:szCs w:val="22"/>
          <w:lang w:val="es-ES_tradnl"/>
        </w:rPr>
      </w:pPr>
    </w:p>
    <w:p w14:paraId="58B54D14" w14:textId="77777777" w:rsidR="00BC32F5" w:rsidRPr="007F0DFE" w:rsidRDefault="00BC32F5" w:rsidP="00BC32F5">
      <w:pPr>
        <w:widowControl w:val="0"/>
        <w:rPr>
          <w:rFonts w:ascii="Montserrat" w:hAnsi="Montserrat"/>
          <w:color w:val="000000" w:themeColor="text1"/>
          <w:szCs w:val="22"/>
          <w:lang w:val="es-ES_tradnl"/>
        </w:rPr>
      </w:pPr>
    </w:p>
    <w:p w14:paraId="3E5AE07E" w14:textId="2C0F893C" w:rsidR="00BC32F5" w:rsidRDefault="00BC32F5" w:rsidP="00BC32F5">
      <w:pPr>
        <w:widowControl w:val="0"/>
        <w:rPr>
          <w:rFonts w:ascii="Montserrat" w:hAnsi="Montserrat"/>
          <w:color w:val="000000" w:themeColor="text1"/>
        </w:rPr>
      </w:pPr>
      <w:r>
        <w:rPr>
          <w:rFonts w:ascii="Montserrat" w:hAnsi="Montserrat"/>
          <w:color w:val="000000" w:themeColor="text1"/>
          <w:szCs w:val="22"/>
          <w:lang w:val="es-ES_tradnl"/>
        </w:rPr>
        <w:t xml:space="preserve">       </w:t>
      </w:r>
      <w:r w:rsidRPr="007F0DFE">
        <w:rPr>
          <w:rFonts w:ascii="Montserrat" w:hAnsi="Montserrat"/>
          <w:color w:val="000000" w:themeColor="text1"/>
          <w:szCs w:val="22"/>
          <w:lang w:val="es-ES_tradnl"/>
        </w:rPr>
        <w:t xml:space="preserve">Norma Leticia Campos Aragón </w:t>
      </w:r>
      <w:r w:rsidRPr="007F0DFE">
        <w:rPr>
          <w:rFonts w:ascii="Montserrat" w:hAnsi="Montserrat"/>
          <w:color w:val="000000" w:themeColor="text1"/>
          <w:szCs w:val="22"/>
          <w:lang w:val="es-ES_tradnl"/>
        </w:rPr>
        <w:tab/>
      </w:r>
      <w:r w:rsidRPr="007F0DFE">
        <w:rPr>
          <w:rFonts w:ascii="Montserrat" w:hAnsi="Montserrat"/>
          <w:color w:val="000000" w:themeColor="text1"/>
          <w:szCs w:val="22"/>
          <w:lang w:val="es-ES_tradnl"/>
        </w:rPr>
        <w:tab/>
      </w:r>
      <w:r>
        <w:rPr>
          <w:rFonts w:ascii="Montserrat" w:hAnsi="Montserrat"/>
          <w:color w:val="000000" w:themeColor="text1"/>
          <w:szCs w:val="22"/>
          <w:lang w:val="es-ES_tradnl"/>
        </w:rPr>
        <w:t xml:space="preserve">          </w:t>
      </w:r>
      <w:r>
        <w:rPr>
          <w:rFonts w:ascii="Montserrat" w:hAnsi="Montserrat"/>
        </w:rPr>
        <w:t>Hermilo Ceja Lucas</w:t>
      </w:r>
      <w:r w:rsidRPr="007F0DFE" w:rsidDel="001D2B31">
        <w:rPr>
          <w:rFonts w:ascii="Montserrat" w:hAnsi="Montserrat"/>
          <w:color w:val="000000" w:themeColor="text1"/>
          <w:szCs w:val="22"/>
          <w:lang w:val="es-ES_tradnl"/>
        </w:rPr>
        <w:t xml:space="preserve"> </w:t>
      </w:r>
      <w:r w:rsidRPr="007F0DFE">
        <w:rPr>
          <w:rFonts w:ascii="Montserrat" w:hAnsi="Montserrat"/>
          <w:color w:val="000000" w:themeColor="text1"/>
        </w:rPr>
        <w:tab/>
      </w:r>
      <w:r>
        <w:rPr>
          <w:rFonts w:ascii="Montserrat" w:hAnsi="Montserrat"/>
          <w:color w:val="000000" w:themeColor="text1"/>
        </w:rPr>
        <w:t xml:space="preserve">                   </w:t>
      </w:r>
    </w:p>
    <w:p w14:paraId="3F630EA6" w14:textId="77777777" w:rsidR="00BC32F5" w:rsidRPr="007F0DFE" w:rsidRDefault="00BC32F5" w:rsidP="00BC32F5">
      <w:pPr>
        <w:widowControl w:val="0"/>
        <w:rPr>
          <w:rFonts w:ascii="Montserrat" w:hAnsi="Montserrat"/>
          <w:color w:val="000000" w:themeColor="text1"/>
          <w:lang w:val="es-ES_tradnl"/>
        </w:rPr>
      </w:pPr>
      <w:r>
        <w:rPr>
          <w:rFonts w:ascii="Montserrat" w:hAnsi="Montserrat"/>
          <w:color w:val="000000" w:themeColor="text1"/>
        </w:rPr>
        <w:t xml:space="preserve">                      </w:t>
      </w:r>
      <w:r w:rsidRPr="007F0DFE">
        <w:rPr>
          <w:rFonts w:ascii="Montserrat" w:hAnsi="Montserrat"/>
          <w:color w:val="000000" w:themeColor="text1"/>
        </w:rPr>
        <w:t>Comisionada</w:t>
      </w:r>
      <w:r w:rsidRPr="007F0DFE">
        <w:rPr>
          <w:rFonts w:ascii="Montserrat" w:hAnsi="Montserrat"/>
          <w:color w:val="000000" w:themeColor="text1"/>
          <w:lang w:val="es-ES_tradnl"/>
        </w:rPr>
        <w:t xml:space="preserve"> </w:t>
      </w:r>
      <w:r w:rsidRPr="007F0DFE">
        <w:rPr>
          <w:rFonts w:ascii="Montserrat" w:hAnsi="Montserrat"/>
          <w:color w:val="000000" w:themeColor="text1"/>
          <w:lang w:val="es-ES_tradnl"/>
        </w:rPr>
        <w:tab/>
      </w:r>
      <w:r>
        <w:rPr>
          <w:rFonts w:ascii="Montserrat" w:hAnsi="Montserrat"/>
          <w:color w:val="000000" w:themeColor="text1"/>
          <w:lang w:val="es-ES_tradnl"/>
        </w:rPr>
        <w:t xml:space="preserve">                                         </w:t>
      </w:r>
      <w:r w:rsidRPr="007F0DFE">
        <w:rPr>
          <w:rFonts w:ascii="Montserrat" w:hAnsi="Montserrat"/>
          <w:color w:val="000000" w:themeColor="text1"/>
          <w:lang w:val="es-ES_tradnl"/>
        </w:rPr>
        <w:t>Comisionado</w:t>
      </w:r>
    </w:p>
    <w:p w14:paraId="5635DE14" w14:textId="77777777" w:rsidR="00BC32F5" w:rsidRPr="007F0DFE" w:rsidRDefault="00BC32F5" w:rsidP="00BC32F5">
      <w:pPr>
        <w:widowControl w:val="0"/>
        <w:rPr>
          <w:rFonts w:ascii="Montserrat" w:hAnsi="Montserrat"/>
          <w:color w:val="000000" w:themeColor="text1"/>
          <w:szCs w:val="22"/>
          <w:lang w:val="es-ES_tradnl"/>
        </w:rPr>
      </w:pPr>
    </w:p>
    <w:p w14:paraId="64843A96" w14:textId="77777777" w:rsidR="00BC32F5" w:rsidRDefault="00BC32F5" w:rsidP="00BC32F5">
      <w:pPr>
        <w:widowControl w:val="0"/>
        <w:rPr>
          <w:rFonts w:ascii="Montserrat" w:hAnsi="Montserrat"/>
          <w:color w:val="000000" w:themeColor="text1"/>
          <w:szCs w:val="22"/>
          <w:lang w:val="es-ES_tradnl"/>
        </w:rPr>
      </w:pPr>
    </w:p>
    <w:p w14:paraId="18C1D9C0" w14:textId="77777777" w:rsidR="00BC32F5" w:rsidRDefault="00BC32F5" w:rsidP="00BC32F5">
      <w:pPr>
        <w:widowControl w:val="0"/>
        <w:rPr>
          <w:rFonts w:ascii="Montserrat" w:hAnsi="Montserrat"/>
          <w:color w:val="000000" w:themeColor="text1"/>
          <w:szCs w:val="22"/>
          <w:lang w:val="es-ES_tradnl"/>
        </w:rPr>
      </w:pPr>
    </w:p>
    <w:p w14:paraId="5FCB58CA" w14:textId="77777777" w:rsidR="00BC32F5" w:rsidRPr="007F0DFE" w:rsidRDefault="00BC32F5" w:rsidP="00BC32F5">
      <w:pPr>
        <w:widowControl w:val="0"/>
        <w:rPr>
          <w:rFonts w:ascii="Montserrat" w:hAnsi="Montserrat"/>
          <w:color w:val="000000" w:themeColor="text1"/>
          <w:szCs w:val="22"/>
          <w:lang w:val="es-ES_tradnl"/>
        </w:rPr>
      </w:pPr>
    </w:p>
    <w:p w14:paraId="171A2683" w14:textId="77777777" w:rsidR="00BC32F5" w:rsidRPr="007F0DFE" w:rsidRDefault="00BC32F5" w:rsidP="00BC32F5">
      <w:pPr>
        <w:widowControl w:val="0"/>
        <w:rPr>
          <w:rFonts w:ascii="Montserrat" w:hAnsi="Montserrat"/>
          <w:color w:val="000000" w:themeColor="text1"/>
          <w:szCs w:val="22"/>
          <w:lang w:val="es-ES_tradnl"/>
        </w:rPr>
      </w:pPr>
    </w:p>
    <w:p w14:paraId="61441CFF" w14:textId="755641E7" w:rsidR="00BC32F5" w:rsidRPr="007F0DFE" w:rsidRDefault="00140FBB" w:rsidP="00BC32F5">
      <w:pPr>
        <w:widowControl w:val="0"/>
        <w:rPr>
          <w:rFonts w:ascii="Montserrat" w:hAnsi="Montserrat"/>
          <w:color w:val="000000" w:themeColor="text1"/>
          <w:szCs w:val="22"/>
          <w:lang w:val="es-ES_tradnl"/>
        </w:rPr>
      </w:pPr>
      <w:r>
        <w:rPr>
          <w:rFonts w:ascii="Montserrat" w:hAnsi="Montserrat"/>
          <w:color w:val="000000" w:themeColor="text1"/>
          <w:szCs w:val="22"/>
          <w:lang w:val="es-ES_tradnl"/>
        </w:rPr>
        <w:t xml:space="preserve">     </w:t>
      </w:r>
      <w:r w:rsidR="00BC32F5" w:rsidRPr="007F0DFE">
        <w:rPr>
          <w:rFonts w:ascii="Montserrat" w:hAnsi="Montserrat"/>
          <w:color w:val="000000" w:themeColor="text1"/>
          <w:szCs w:val="22"/>
          <w:lang w:val="es-ES_tradnl"/>
        </w:rPr>
        <w:t>Guadalupe Escalante Benítez</w:t>
      </w:r>
      <w:r>
        <w:rPr>
          <w:rFonts w:ascii="Montserrat" w:hAnsi="Montserrat"/>
          <w:color w:val="000000" w:themeColor="text1"/>
          <w:szCs w:val="22"/>
          <w:lang w:val="es-ES_tradnl"/>
        </w:rPr>
        <w:t xml:space="preserve">                           </w:t>
      </w:r>
      <w:r w:rsidRPr="007F0DFE">
        <w:rPr>
          <w:rFonts w:ascii="Montserrat" w:hAnsi="Montserrat"/>
          <w:color w:val="000000" w:themeColor="text1"/>
          <w:szCs w:val="22"/>
          <w:lang w:val="es-ES_tradnl"/>
        </w:rPr>
        <w:t>Luis Linares Zapata</w:t>
      </w:r>
      <w:r w:rsidRPr="007F0DFE" w:rsidDel="001D2B31">
        <w:rPr>
          <w:rFonts w:ascii="Montserrat" w:hAnsi="Montserrat"/>
          <w:color w:val="000000" w:themeColor="text1"/>
          <w:lang w:val="es-ES_tradnl"/>
        </w:rPr>
        <w:t xml:space="preserve"> </w:t>
      </w:r>
      <w:r>
        <w:rPr>
          <w:rFonts w:ascii="Montserrat" w:hAnsi="Montserrat"/>
          <w:color w:val="000000" w:themeColor="text1"/>
          <w:lang w:val="es-ES_tradnl"/>
        </w:rPr>
        <w:t xml:space="preserve">                            </w:t>
      </w:r>
    </w:p>
    <w:p w14:paraId="0D193F54" w14:textId="49F6E4F6" w:rsidR="00BC32F5" w:rsidRPr="007F0DFE" w:rsidRDefault="00BC32F5" w:rsidP="00BC32F5">
      <w:pPr>
        <w:widowControl w:val="0"/>
        <w:tabs>
          <w:tab w:val="center" w:pos="1985"/>
          <w:tab w:val="center" w:pos="6663"/>
        </w:tabs>
        <w:rPr>
          <w:rFonts w:ascii="Montserrat" w:hAnsi="Montserrat"/>
          <w:color w:val="000000" w:themeColor="text1"/>
          <w:lang w:val="es-ES_tradnl"/>
        </w:rPr>
      </w:pPr>
      <w:r w:rsidRPr="007F0DFE">
        <w:rPr>
          <w:rFonts w:ascii="Montserrat" w:hAnsi="Montserrat"/>
          <w:color w:val="000000" w:themeColor="text1"/>
        </w:rPr>
        <w:tab/>
      </w:r>
      <w:r>
        <w:rPr>
          <w:rFonts w:ascii="Montserrat" w:hAnsi="Montserrat"/>
          <w:color w:val="000000" w:themeColor="text1"/>
        </w:rPr>
        <w:t xml:space="preserve">         </w:t>
      </w:r>
      <w:r w:rsidRPr="007F0DFE">
        <w:rPr>
          <w:rFonts w:ascii="Montserrat" w:hAnsi="Montserrat"/>
          <w:color w:val="000000" w:themeColor="text1"/>
        </w:rPr>
        <w:t>Comisionad</w:t>
      </w:r>
      <w:r w:rsidR="00140FBB">
        <w:rPr>
          <w:rFonts w:ascii="Montserrat" w:hAnsi="Montserrat"/>
          <w:color w:val="000000" w:themeColor="text1"/>
        </w:rPr>
        <w:t>a</w:t>
      </w:r>
      <w:r w:rsidRPr="007F0DFE">
        <w:rPr>
          <w:rFonts w:ascii="Montserrat" w:hAnsi="Montserrat"/>
          <w:color w:val="000000" w:themeColor="text1"/>
          <w:lang w:val="es-ES_tradnl"/>
        </w:rPr>
        <w:t xml:space="preserve"> </w:t>
      </w:r>
      <w:r w:rsidRPr="007F0DFE">
        <w:rPr>
          <w:rFonts w:ascii="Montserrat" w:hAnsi="Montserrat"/>
          <w:color w:val="000000" w:themeColor="text1"/>
          <w:lang w:val="es-ES_tradnl"/>
        </w:rPr>
        <w:tab/>
      </w:r>
      <w:r>
        <w:rPr>
          <w:rFonts w:ascii="Montserrat" w:hAnsi="Montserrat"/>
          <w:color w:val="000000" w:themeColor="text1"/>
          <w:lang w:val="es-ES_tradnl"/>
        </w:rPr>
        <w:t xml:space="preserve">  </w:t>
      </w:r>
      <w:r w:rsidRPr="007F0DFE">
        <w:rPr>
          <w:rFonts w:ascii="Montserrat" w:hAnsi="Montserrat"/>
          <w:color w:val="000000" w:themeColor="text1"/>
          <w:lang w:val="es-ES_tradnl"/>
        </w:rPr>
        <w:t>Comisionad</w:t>
      </w:r>
      <w:r w:rsidR="00140FBB">
        <w:rPr>
          <w:rFonts w:ascii="Montserrat" w:hAnsi="Montserrat"/>
          <w:color w:val="000000" w:themeColor="text1"/>
          <w:lang w:val="es-ES_tradnl"/>
        </w:rPr>
        <w:t>o</w:t>
      </w:r>
    </w:p>
    <w:p w14:paraId="1C9F2115" w14:textId="77777777" w:rsidR="00BC32F5" w:rsidRPr="007F0DFE" w:rsidRDefault="00BC32F5" w:rsidP="00BC32F5">
      <w:pPr>
        <w:widowControl w:val="0"/>
        <w:tabs>
          <w:tab w:val="center" w:pos="1985"/>
          <w:tab w:val="center" w:pos="6663"/>
        </w:tabs>
        <w:rPr>
          <w:rFonts w:ascii="Montserrat" w:hAnsi="Montserrat"/>
          <w:color w:val="000000" w:themeColor="text1"/>
          <w:lang w:val="es-ES_tradnl"/>
        </w:rPr>
      </w:pPr>
    </w:p>
    <w:p w14:paraId="1FC4D283" w14:textId="77777777" w:rsidR="00BC32F5" w:rsidRDefault="00BC32F5" w:rsidP="00BC32F5">
      <w:pPr>
        <w:widowControl w:val="0"/>
        <w:tabs>
          <w:tab w:val="center" w:pos="1985"/>
          <w:tab w:val="center" w:pos="6663"/>
        </w:tabs>
        <w:rPr>
          <w:rFonts w:ascii="Montserrat" w:hAnsi="Montserrat"/>
          <w:color w:val="000000" w:themeColor="text1"/>
          <w:lang w:val="es-ES_tradnl"/>
        </w:rPr>
      </w:pPr>
    </w:p>
    <w:p w14:paraId="5CCCA1B0" w14:textId="77777777" w:rsidR="00BC32F5" w:rsidRPr="007F0DFE" w:rsidRDefault="00BC32F5" w:rsidP="00BC32F5">
      <w:pPr>
        <w:widowControl w:val="0"/>
        <w:tabs>
          <w:tab w:val="center" w:pos="1985"/>
          <w:tab w:val="center" w:pos="6663"/>
        </w:tabs>
        <w:rPr>
          <w:rFonts w:ascii="Montserrat" w:hAnsi="Montserrat"/>
          <w:color w:val="000000" w:themeColor="text1"/>
          <w:lang w:val="es-ES_tradnl"/>
        </w:rPr>
      </w:pPr>
    </w:p>
    <w:p w14:paraId="5A3C7865" w14:textId="026F5E90" w:rsidR="00BC32F5" w:rsidRDefault="00BC32F5" w:rsidP="00BC32F5">
      <w:pPr>
        <w:widowControl w:val="0"/>
        <w:tabs>
          <w:tab w:val="center" w:pos="1985"/>
          <w:tab w:val="center" w:pos="6663"/>
        </w:tabs>
        <w:rPr>
          <w:rFonts w:ascii="Montserrat" w:hAnsi="Montserrat"/>
          <w:color w:val="000000" w:themeColor="text1"/>
          <w:lang w:val="es-ES_tradnl"/>
        </w:rPr>
      </w:pPr>
    </w:p>
    <w:p w14:paraId="00514C8B" w14:textId="77777777" w:rsidR="00BC32F5" w:rsidRPr="007F0DFE" w:rsidRDefault="00BC32F5" w:rsidP="00BC32F5">
      <w:pPr>
        <w:widowControl w:val="0"/>
        <w:tabs>
          <w:tab w:val="center" w:pos="1985"/>
          <w:tab w:val="center" w:pos="6663"/>
        </w:tabs>
        <w:rPr>
          <w:rFonts w:ascii="Montserrat" w:hAnsi="Montserrat"/>
          <w:color w:val="000000" w:themeColor="text1"/>
          <w:lang w:val="es-ES_tradnl"/>
        </w:rPr>
      </w:pPr>
    </w:p>
    <w:p w14:paraId="5CE39607" w14:textId="04DDEED6" w:rsidR="00BC32F5" w:rsidRPr="007F0DFE" w:rsidRDefault="00984FC6" w:rsidP="00984FC6">
      <w:pPr>
        <w:widowControl w:val="0"/>
        <w:tabs>
          <w:tab w:val="center" w:pos="1985"/>
          <w:tab w:val="center" w:pos="6663"/>
        </w:tabs>
        <w:jc w:val="center"/>
        <w:rPr>
          <w:rFonts w:ascii="Montserrat" w:hAnsi="Montserrat"/>
          <w:color w:val="000000" w:themeColor="text1"/>
          <w:szCs w:val="22"/>
          <w:lang w:val="es-ES_tradnl"/>
        </w:rPr>
      </w:pPr>
      <w:r>
        <w:rPr>
          <w:rFonts w:ascii="Montserrat" w:hAnsi="Montserrat"/>
          <w:color w:val="000000" w:themeColor="text1"/>
          <w:szCs w:val="22"/>
          <w:lang w:val="es-ES_tradnl"/>
        </w:rPr>
        <w:t xml:space="preserve">        </w:t>
      </w:r>
      <w:r w:rsidR="00BC32F5" w:rsidRPr="007F0DFE">
        <w:rPr>
          <w:rFonts w:ascii="Montserrat" w:hAnsi="Montserrat"/>
          <w:color w:val="000000" w:themeColor="text1"/>
          <w:lang w:val="es-ES_tradnl"/>
        </w:rPr>
        <w:t>Luis Guillermo Pineda Bernal</w:t>
      </w:r>
    </w:p>
    <w:p w14:paraId="21FF747E" w14:textId="1A460C86" w:rsidR="00BC32F5" w:rsidRPr="007F0DFE" w:rsidRDefault="00BC32F5" w:rsidP="000D50CE">
      <w:pPr>
        <w:jc w:val="center"/>
        <w:rPr>
          <w:rFonts w:ascii="Montserrat" w:hAnsi="Montserrat"/>
        </w:rPr>
      </w:pPr>
      <w:r w:rsidRPr="007F0DFE">
        <w:rPr>
          <w:rFonts w:ascii="Montserrat" w:hAnsi="Montserrat"/>
          <w:color w:val="000000" w:themeColor="text1"/>
          <w:lang w:val="es-ES_tradnl"/>
        </w:rPr>
        <w:t>Comisionado</w:t>
      </w:r>
    </w:p>
    <w:p w14:paraId="6751E3A2" w14:textId="5C32DB4F" w:rsidR="005B3F80" w:rsidRPr="00984FC6" w:rsidRDefault="005B3F80" w:rsidP="00984FC6">
      <w:pPr>
        <w:widowControl w:val="0"/>
        <w:tabs>
          <w:tab w:val="center" w:pos="1985"/>
          <w:tab w:val="center" w:pos="6663"/>
        </w:tabs>
        <w:autoSpaceDE w:val="0"/>
        <w:autoSpaceDN w:val="0"/>
        <w:adjustRightInd w:val="0"/>
        <w:rPr>
          <w:rFonts w:ascii="Montserrat" w:hAnsi="Montserrat"/>
          <w:spacing w:val="-2"/>
          <w:lang w:val="es-ES"/>
        </w:rPr>
      </w:pPr>
    </w:p>
    <w:sectPr w:rsidR="005B3F80" w:rsidRPr="00984FC6" w:rsidSect="00587D88">
      <w:headerReference w:type="even" r:id="rId11"/>
      <w:headerReference w:type="default" r:id="rId12"/>
      <w:footerReference w:type="default" r:id="rId13"/>
      <w:headerReference w:type="first" r:id="rId14"/>
      <w:footerReference w:type="first" r:id="rId15"/>
      <w:pgSz w:w="12240" w:h="15840" w:code="1"/>
      <w:pgMar w:top="3289" w:right="1701" w:bottom="1985" w:left="1985" w:header="720" w:footer="1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9D1A1" w14:textId="77777777" w:rsidR="0011044F" w:rsidRDefault="0011044F" w:rsidP="00BC3E71">
      <w:r>
        <w:separator/>
      </w:r>
    </w:p>
    <w:p w14:paraId="3A4BD20C" w14:textId="77777777" w:rsidR="0011044F" w:rsidRDefault="0011044F" w:rsidP="00BC3E71"/>
  </w:endnote>
  <w:endnote w:type="continuationSeparator" w:id="0">
    <w:p w14:paraId="0AC4B8E2" w14:textId="77777777" w:rsidR="0011044F" w:rsidRDefault="0011044F" w:rsidP="00BC3E71">
      <w:r>
        <w:continuationSeparator/>
      </w:r>
    </w:p>
    <w:p w14:paraId="37F566A8" w14:textId="77777777" w:rsidR="0011044F" w:rsidRDefault="0011044F" w:rsidP="00BC3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00"/>
    <w:family w:val="auto"/>
    <w:pitch w:val="variable"/>
    <w:sig w:usb0="2000020F" w:usb1="00000003" w:usb2="00000000" w:usb3="00000000" w:csb0="00000197"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ontserrat" w:hAnsi="Montserrat"/>
        <w:sz w:val="20"/>
        <w:szCs w:val="20"/>
      </w:rPr>
      <w:id w:val="2146234122"/>
      <w:docPartObj>
        <w:docPartGallery w:val="Page Numbers (Bottom of Page)"/>
        <w:docPartUnique/>
      </w:docPartObj>
    </w:sdtPr>
    <w:sdtEndPr/>
    <w:sdtContent>
      <w:p w14:paraId="137ECBB4" w14:textId="292BB438" w:rsidR="002604E1" w:rsidRPr="00B45A2F" w:rsidRDefault="002604E1" w:rsidP="00BC3E71">
        <w:pPr>
          <w:pStyle w:val="Piedepgina"/>
          <w:rPr>
            <w:rFonts w:ascii="Montserrat" w:hAnsi="Montserrat"/>
            <w:sz w:val="20"/>
            <w:szCs w:val="20"/>
          </w:rPr>
        </w:pPr>
        <w:r w:rsidRPr="00B45A2F">
          <w:rPr>
            <w:rFonts w:ascii="Montserrat" w:hAnsi="Montserrat"/>
            <w:sz w:val="20"/>
            <w:szCs w:val="20"/>
          </w:rPr>
          <w:t>A/XX</w:t>
        </w:r>
        <w:r>
          <w:rPr>
            <w:rFonts w:ascii="Montserrat" w:hAnsi="Montserrat"/>
            <w:sz w:val="20"/>
            <w:szCs w:val="20"/>
          </w:rPr>
          <w:t>X/2022</w:t>
        </w:r>
        <w:r w:rsidRPr="00B45A2F">
          <w:rPr>
            <w:rFonts w:ascii="Montserrat" w:hAnsi="Montserrat"/>
            <w:sz w:val="20"/>
            <w:szCs w:val="20"/>
          </w:rPr>
          <w:tab/>
        </w:r>
        <w:r w:rsidRPr="00B45A2F">
          <w:rPr>
            <w:rFonts w:ascii="Montserrat" w:hAnsi="Montserrat"/>
            <w:sz w:val="20"/>
            <w:szCs w:val="20"/>
          </w:rPr>
          <w:tab/>
        </w:r>
        <w:r w:rsidRPr="00B45A2F">
          <w:rPr>
            <w:rFonts w:ascii="Montserrat" w:hAnsi="Montserrat"/>
            <w:sz w:val="20"/>
            <w:szCs w:val="20"/>
          </w:rPr>
          <w:fldChar w:fldCharType="begin"/>
        </w:r>
        <w:r w:rsidRPr="00B45A2F">
          <w:rPr>
            <w:rFonts w:ascii="Montserrat" w:hAnsi="Montserrat"/>
            <w:sz w:val="20"/>
            <w:szCs w:val="20"/>
          </w:rPr>
          <w:instrText>PAGE   \* MERGEFORMAT</w:instrText>
        </w:r>
        <w:r w:rsidRPr="00B45A2F">
          <w:rPr>
            <w:rFonts w:ascii="Montserrat" w:hAnsi="Montserrat"/>
            <w:sz w:val="20"/>
            <w:szCs w:val="20"/>
          </w:rPr>
          <w:fldChar w:fldCharType="separate"/>
        </w:r>
        <w:r w:rsidRPr="00E9369B">
          <w:rPr>
            <w:rFonts w:ascii="Montserrat" w:hAnsi="Montserrat"/>
            <w:noProof/>
            <w:sz w:val="20"/>
            <w:szCs w:val="20"/>
            <w:lang w:val="es-ES"/>
          </w:rPr>
          <w:t>15</w:t>
        </w:r>
        <w:r w:rsidRPr="00B45A2F">
          <w:rPr>
            <w:rFonts w:ascii="Montserrat" w:hAnsi="Montserrat"/>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ED28A" w14:textId="32DF03FF" w:rsidR="002604E1" w:rsidRPr="000D50CE" w:rsidRDefault="002604E1" w:rsidP="000D50CE">
    <w:pPr>
      <w:pStyle w:val="Piedepgina"/>
      <w:rPr>
        <w:rFonts w:ascii="Montserrat" w:hAnsi="Montserrat"/>
        <w:sz w:val="20"/>
        <w:szCs w:val="20"/>
      </w:rPr>
    </w:pPr>
    <w:r w:rsidRPr="000D50CE">
      <w:rPr>
        <w:rFonts w:ascii="Montserrat" w:hAnsi="Montserrat"/>
        <w:sz w:val="20"/>
        <w:szCs w:val="20"/>
      </w:rPr>
      <w:t>A/XXX/20</w:t>
    </w:r>
    <w:r w:rsidR="00250887">
      <w:rPr>
        <w:rFonts w:ascii="Montserrat" w:hAnsi="Montserrat"/>
        <w:sz w:val="20"/>
        <w:szCs w:val="20"/>
      </w:rPr>
      <w:t>22</w:t>
    </w:r>
    <w:r w:rsidRPr="000D50CE">
      <w:rPr>
        <w:rFonts w:ascii="Montserrat" w:hAnsi="Montserrat"/>
        <w:sz w:val="20"/>
        <w:szCs w:val="20"/>
      </w:rPr>
      <w:t xml:space="preserve">  </w:t>
    </w:r>
    <w:r>
      <w:rPr>
        <w:rFonts w:ascii="Montserrat" w:hAnsi="Montserrat"/>
        <w:sz w:val="20"/>
        <w:szCs w:val="20"/>
      </w:rPr>
      <w:t xml:space="preserve">                                                                                                                                        </w:t>
    </w:r>
    <w:r w:rsidRPr="000D50CE">
      <w:rPr>
        <w:rFonts w:ascii="Montserrat" w:hAnsi="Montserrat"/>
        <w:caps/>
        <w:sz w:val="20"/>
        <w:szCs w:val="20"/>
      </w:rPr>
      <w:fldChar w:fldCharType="begin"/>
    </w:r>
    <w:r w:rsidRPr="000D50CE">
      <w:rPr>
        <w:rFonts w:ascii="Montserrat" w:hAnsi="Montserrat"/>
        <w:caps/>
        <w:sz w:val="20"/>
        <w:szCs w:val="20"/>
      </w:rPr>
      <w:instrText>PAGE   \* MERGEFORMAT</w:instrText>
    </w:r>
    <w:r w:rsidRPr="000D50CE">
      <w:rPr>
        <w:rFonts w:ascii="Montserrat" w:hAnsi="Montserrat"/>
        <w:caps/>
        <w:sz w:val="20"/>
        <w:szCs w:val="20"/>
      </w:rPr>
      <w:fldChar w:fldCharType="separate"/>
    </w:r>
    <w:r w:rsidRPr="000D50CE">
      <w:rPr>
        <w:rFonts w:ascii="Montserrat" w:hAnsi="Montserrat"/>
        <w:caps/>
        <w:sz w:val="20"/>
        <w:szCs w:val="20"/>
        <w:lang w:val="es-ES"/>
      </w:rPr>
      <w:t>2</w:t>
    </w:r>
    <w:r w:rsidRPr="000D50CE">
      <w:rPr>
        <w:rFonts w:ascii="Montserrat" w:hAnsi="Montserrat"/>
        <w:caps/>
        <w:sz w:val="20"/>
        <w:szCs w:val="20"/>
      </w:rPr>
      <w:fldChar w:fldCharType="end"/>
    </w:r>
  </w:p>
  <w:p w14:paraId="39859787" w14:textId="77777777" w:rsidR="002604E1" w:rsidRPr="000D50CE" w:rsidRDefault="002604E1" w:rsidP="00BC3E71">
    <w:pPr>
      <w:pStyle w:val="Piedepgina"/>
      <w:rPr>
        <w:rFonts w:ascii="Montserrat" w:hAnsi="Montserra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D77BC" w14:textId="77777777" w:rsidR="0011044F" w:rsidRDefault="0011044F" w:rsidP="00BC3E71">
      <w:r>
        <w:separator/>
      </w:r>
    </w:p>
    <w:p w14:paraId="1F77141B" w14:textId="77777777" w:rsidR="0011044F" w:rsidRDefault="0011044F" w:rsidP="00BC3E71"/>
  </w:footnote>
  <w:footnote w:type="continuationSeparator" w:id="0">
    <w:p w14:paraId="7A5C0711" w14:textId="77777777" w:rsidR="0011044F" w:rsidRDefault="0011044F" w:rsidP="00BC3E71">
      <w:r>
        <w:continuationSeparator/>
      </w:r>
    </w:p>
    <w:p w14:paraId="378807B8" w14:textId="77777777" w:rsidR="0011044F" w:rsidRDefault="0011044F" w:rsidP="00BC3E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4A09C" w14:textId="6971A006" w:rsidR="002604E1" w:rsidRDefault="00462B2E">
    <w:pPr>
      <w:pStyle w:val="Encabezado"/>
    </w:pPr>
    <w:r>
      <w:rPr>
        <w:noProof/>
      </w:rPr>
      <w:pict w14:anchorId="45A1C0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117735" o:spid="_x0000_s2054" type="#_x0000_t136" style="position:absolute;left:0;text-align:left;margin-left:0;margin-top:0;width:524.25pt;height:78.6pt;rotation:315;z-index:-251655168;mso-position-horizontal:center;mso-position-horizontal-relative:margin;mso-position-vertical:center;mso-position-vertical-relative:margin" o:allowincell="f" fillcolor="silver" stroked="f">
          <v:fill opacity=".5"/>
          <v:textpath style="font-family:&quot;Montserrat Black&quot;;font-size:1pt" string="Versión CONAME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FB4F7" w14:textId="4787C8D4" w:rsidR="002604E1" w:rsidRDefault="00462B2E" w:rsidP="002D6086">
    <w:pPr>
      <w:pStyle w:val="Encabezado"/>
    </w:pPr>
    <w:r>
      <w:rPr>
        <w:noProof/>
      </w:rPr>
      <w:pict w14:anchorId="7384C5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117736" o:spid="_x0000_s2055" type="#_x0000_t136" style="position:absolute;left:0;text-align:left;margin-left:0;margin-top:0;width:524.25pt;height:78.6pt;rotation:315;z-index:-251653120;mso-position-horizontal:center;mso-position-horizontal-relative:margin;mso-position-vertical:center;mso-position-vertical-relative:margin" o:allowincell="f" fillcolor="silver" stroked="f">
          <v:fill opacity=".5"/>
          <v:textpath style="font-family:&quot;Montserrat Black&quot;;font-size:1pt" string="Versión CONAMER"/>
        </v:shape>
      </w:pict>
    </w:r>
  </w:p>
  <w:p w14:paraId="73BE525A" w14:textId="77777777" w:rsidR="002604E1" w:rsidRDefault="002604E1" w:rsidP="002D6086">
    <w:pPr>
      <w:pStyle w:val="Encabezado"/>
    </w:pPr>
  </w:p>
  <w:p w14:paraId="676A32BD" w14:textId="77777777" w:rsidR="002604E1" w:rsidRDefault="002604E1" w:rsidP="002D6086">
    <w:pPr>
      <w:pStyle w:val="Encabezado"/>
    </w:pPr>
  </w:p>
  <w:p w14:paraId="70297A2A" w14:textId="7C8DE9AA" w:rsidR="002604E1" w:rsidRPr="00B45A2F" w:rsidRDefault="002604E1" w:rsidP="002D6086">
    <w:pPr>
      <w:pStyle w:val="Encabezado"/>
      <w:jc w:val="right"/>
      <w:rPr>
        <w:rFonts w:ascii="Montserrat" w:hAnsi="Montserrat"/>
      </w:rPr>
    </w:pPr>
    <w:r w:rsidRPr="00B45A2F">
      <w:rPr>
        <w:rFonts w:ascii="Montserrat" w:hAnsi="Montserrat"/>
      </w:rPr>
      <w:t>ACUERDO Núm. A/XXX</w:t>
    </w:r>
    <w:r>
      <w:rPr>
        <w:rFonts w:ascii="Montserrat" w:hAnsi="Montserrat"/>
      </w:rPr>
      <w:t>/2022</w:t>
    </w:r>
  </w:p>
  <w:p w14:paraId="0240809E" w14:textId="77777777" w:rsidR="002604E1" w:rsidRDefault="002604E1" w:rsidP="002D6086">
    <w:pPr>
      <w:pStyle w:val="Encabezado"/>
    </w:pPr>
  </w:p>
  <w:p w14:paraId="7F92DB7A" w14:textId="77777777" w:rsidR="002604E1" w:rsidRDefault="002604E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2D954" w14:textId="44E88E0E" w:rsidR="002604E1" w:rsidRDefault="00462B2E" w:rsidP="002D6086">
    <w:pPr>
      <w:pStyle w:val="Encabezado"/>
    </w:pPr>
    <w:r>
      <w:rPr>
        <w:noProof/>
      </w:rPr>
      <w:pict w14:anchorId="4D07F2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9117734" o:spid="_x0000_s2053" type="#_x0000_t136" style="position:absolute;left:0;text-align:left;margin-left:0;margin-top:0;width:524.25pt;height:78.6pt;rotation:315;z-index:-251657216;mso-position-horizontal:center;mso-position-horizontal-relative:margin;mso-position-vertical:center;mso-position-vertical-relative:margin" o:allowincell="f" fillcolor="silver" stroked="f">
          <v:fill opacity=".5"/>
          <v:textpath style="font-family:&quot;Montserrat Black&quot;;font-size:1pt" string="Versión CONAMER"/>
        </v:shape>
      </w:pict>
    </w:r>
  </w:p>
  <w:p w14:paraId="28C85192" w14:textId="77777777" w:rsidR="002604E1" w:rsidRDefault="002604E1" w:rsidP="002D6086">
    <w:pPr>
      <w:pStyle w:val="Encabezado"/>
    </w:pPr>
  </w:p>
  <w:p w14:paraId="27EE27A8" w14:textId="77777777" w:rsidR="002604E1" w:rsidRDefault="002604E1" w:rsidP="002D6086">
    <w:pPr>
      <w:pStyle w:val="Encabezado"/>
    </w:pPr>
  </w:p>
  <w:p w14:paraId="767414CC" w14:textId="1CA5EDC8" w:rsidR="002604E1" w:rsidRPr="000D50CE" w:rsidRDefault="002604E1" w:rsidP="002D6086">
    <w:pPr>
      <w:pStyle w:val="Encabezado"/>
      <w:jc w:val="right"/>
      <w:rPr>
        <w:rFonts w:ascii="Montserrat" w:hAnsi="Montserrat"/>
      </w:rPr>
    </w:pPr>
    <w:r w:rsidRPr="000D50CE">
      <w:rPr>
        <w:rFonts w:ascii="Montserrat" w:hAnsi="Montserrat"/>
      </w:rPr>
      <w:t>ACUERDO Núm. A/XXX/202</w:t>
    </w:r>
    <w:r w:rsidR="00250887">
      <w:rPr>
        <w:rFonts w:ascii="Montserrat" w:hAnsi="Montserrat"/>
      </w:rPr>
      <w:t>2</w:t>
    </w:r>
  </w:p>
  <w:p w14:paraId="5E4EBBDC" w14:textId="77777777" w:rsidR="002604E1" w:rsidRPr="000D50CE" w:rsidRDefault="002604E1" w:rsidP="002D6086">
    <w:pPr>
      <w:pStyle w:val="Encabezado"/>
      <w:rPr>
        <w:rFonts w:ascii="Montserrat" w:hAnsi="Montserra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07995"/>
    <w:multiLevelType w:val="hybridMultilevel"/>
    <w:tmpl w:val="4B58E58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51D5105"/>
    <w:multiLevelType w:val="hybridMultilevel"/>
    <w:tmpl w:val="7DA8FF44"/>
    <w:lvl w:ilvl="0" w:tplc="808A8E9E">
      <w:start w:val="1"/>
      <w:numFmt w:val="ordinalText"/>
      <w:lvlText w:val="%1."/>
      <w:lvlJc w:val="left"/>
      <w:pPr>
        <w:ind w:left="1070" w:hanging="360"/>
      </w:pPr>
      <w:rPr>
        <w:rFonts w:ascii="Montserrat" w:hAnsi="Montserrat" w:hint="default"/>
        <w:b/>
        <w:i w:val="0"/>
        <w:caps/>
        <w:color w:val="auto"/>
        <w:spacing w:val="0"/>
        <w:sz w:val="24"/>
        <w:lang w:val="es-E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5A26BC"/>
    <w:multiLevelType w:val="multilevel"/>
    <w:tmpl w:val="4254FA28"/>
    <w:lvl w:ilvl="0">
      <w:start w:val="6"/>
      <w:numFmt w:val="decimal"/>
      <w:lvlText w:val="%1"/>
      <w:lvlJc w:val="left"/>
      <w:pPr>
        <w:ind w:left="375" w:hanging="375"/>
      </w:pPr>
      <w:rPr>
        <w:rFonts w:eastAsia="Times New Roman" w:hint="default"/>
        <w:color w:val="000000"/>
      </w:rPr>
    </w:lvl>
    <w:lvl w:ilvl="1">
      <w:start w:val="83"/>
      <w:numFmt w:val="decimal"/>
      <w:lvlText w:val="%1.%2"/>
      <w:lvlJc w:val="left"/>
      <w:pPr>
        <w:ind w:left="720" w:hanging="72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1080" w:hanging="1080"/>
      </w:pPr>
      <w:rPr>
        <w:rFonts w:eastAsia="Times New Roman" w:hint="default"/>
        <w:color w:val="000000"/>
      </w:rPr>
    </w:lvl>
    <w:lvl w:ilvl="4">
      <w:start w:val="1"/>
      <w:numFmt w:val="decimal"/>
      <w:lvlText w:val="%1.%2.%3.%4.%5"/>
      <w:lvlJc w:val="left"/>
      <w:pPr>
        <w:ind w:left="1440" w:hanging="1440"/>
      </w:pPr>
      <w:rPr>
        <w:rFonts w:eastAsia="Times New Roman" w:hint="default"/>
        <w:color w:val="000000"/>
      </w:rPr>
    </w:lvl>
    <w:lvl w:ilvl="5">
      <w:start w:val="1"/>
      <w:numFmt w:val="decimal"/>
      <w:lvlText w:val="%1.%2.%3.%4.%5.%6"/>
      <w:lvlJc w:val="left"/>
      <w:pPr>
        <w:ind w:left="1440" w:hanging="1440"/>
      </w:pPr>
      <w:rPr>
        <w:rFonts w:eastAsia="Times New Roman" w:hint="default"/>
        <w:color w:val="000000"/>
      </w:rPr>
    </w:lvl>
    <w:lvl w:ilvl="6">
      <w:start w:val="1"/>
      <w:numFmt w:val="decimal"/>
      <w:lvlText w:val="%1.%2.%3.%4.%5.%6.%7"/>
      <w:lvlJc w:val="left"/>
      <w:pPr>
        <w:ind w:left="1800" w:hanging="1800"/>
      </w:pPr>
      <w:rPr>
        <w:rFonts w:eastAsia="Times New Roman" w:hint="default"/>
        <w:color w:val="000000"/>
      </w:rPr>
    </w:lvl>
    <w:lvl w:ilvl="7">
      <w:start w:val="1"/>
      <w:numFmt w:val="decimal"/>
      <w:lvlText w:val="%1.%2.%3.%4.%5.%6.%7.%8"/>
      <w:lvlJc w:val="left"/>
      <w:pPr>
        <w:ind w:left="2160" w:hanging="2160"/>
      </w:pPr>
      <w:rPr>
        <w:rFonts w:eastAsia="Times New Roman" w:hint="default"/>
        <w:color w:val="000000"/>
      </w:rPr>
    </w:lvl>
    <w:lvl w:ilvl="8">
      <w:start w:val="1"/>
      <w:numFmt w:val="decimal"/>
      <w:lvlText w:val="%1.%2.%3.%4.%5.%6.%7.%8.%9"/>
      <w:lvlJc w:val="left"/>
      <w:pPr>
        <w:ind w:left="2160" w:hanging="2160"/>
      </w:pPr>
      <w:rPr>
        <w:rFonts w:eastAsia="Times New Roman" w:hint="default"/>
        <w:color w:val="000000"/>
      </w:rPr>
    </w:lvl>
  </w:abstractNum>
  <w:abstractNum w:abstractNumId="3" w15:restartNumberingAfterBreak="0">
    <w:nsid w:val="0AAF7CB7"/>
    <w:multiLevelType w:val="hybridMultilevel"/>
    <w:tmpl w:val="52F8515A"/>
    <w:lvl w:ilvl="0" w:tplc="080A0013">
      <w:start w:val="1"/>
      <w:numFmt w:val="upperRoman"/>
      <w:lvlText w:val="%1."/>
      <w:lvlJc w:val="right"/>
      <w:pPr>
        <w:ind w:left="720" w:hanging="360"/>
      </w:pPr>
    </w:lvl>
    <w:lvl w:ilvl="1" w:tplc="7D00FB5A">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1D02FD"/>
    <w:multiLevelType w:val="hybridMultilevel"/>
    <w:tmpl w:val="80E2E7F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B497984"/>
    <w:multiLevelType w:val="multilevel"/>
    <w:tmpl w:val="A9F6EB48"/>
    <w:lvl w:ilvl="0">
      <w:start w:val="1"/>
      <w:numFmt w:val="ordinalText"/>
      <w:suff w:val="space"/>
      <w:lvlText w:val="%1."/>
      <w:lvlJc w:val="left"/>
      <w:pPr>
        <w:ind w:left="0" w:firstLine="0"/>
      </w:pPr>
      <w:rPr>
        <w:rFonts w:ascii="Arial" w:hAnsi="Arial" w:hint="default"/>
        <w:b/>
        <w:bCs/>
        <w:i w:val="0"/>
        <w:iCs w:val="0"/>
        <w:caps/>
        <w:sz w:val="24"/>
        <w:szCs w:val="24"/>
      </w:rPr>
    </w:lvl>
    <w:lvl w:ilvl="1">
      <w:start w:val="1"/>
      <w:numFmt w:val="upperRoman"/>
      <w:suff w:val="nothing"/>
      <w:lvlText w:val="%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D8E097F"/>
    <w:multiLevelType w:val="multilevel"/>
    <w:tmpl w:val="908CE692"/>
    <w:lvl w:ilvl="0">
      <w:start w:val="1"/>
      <w:numFmt w:val="decimal"/>
      <w:pStyle w:val="Ttulo1"/>
      <w:suff w:val="space"/>
      <w:lvlText w:val="Apartado %1."/>
      <w:lvlJc w:val="left"/>
      <w:pPr>
        <w:ind w:left="6096" w:firstLine="0"/>
      </w:pPr>
      <w:rPr>
        <w:rFonts w:ascii="Arial" w:hAnsi="Arial" w:cs="Arial" w:hint="default"/>
        <w:b/>
        <w:bCs/>
        <w:i w:val="0"/>
        <w:iCs w:val="0"/>
        <w:sz w:val="26"/>
        <w:szCs w:val="26"/>
      </w:rPr>
    </w:lvl>
    <w:lvl w:ilvl="1">
      <w:start w:val="1"/>
      <w:numFmt w:val="upperLetter"/>
      <w:pStyle w:val="Ttulo2"/>
      <w:suff w:val="space"/>
      <w:lvlText w:val="Sección %2."/>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tulo3"/>
      <w:suff w:val="space"/>
      <w:lvlText w:val="%3."/>
      <w:lvlJc w:val="left"/>
      <w:pPr>
        <w:ind w:left="0" w:firstLine="0"/>
      </w:pPr>
      <w:rPr>
        <w:rFonts w:ascii="Arial" w:hAnsi="Arial" w:cs="Arial" w:hint="default"/>
        <w:b/>
        <w:bCs/>
        <w:i w:val="0"/>
        <w:iCs w:val="0"/>
        <w:sz w:val="24"/>
        <w:szCs w:val="24"/>
      </w:rPr>
    </w:lvl>
    <w:lvl w:ilvl="3">
      <w:start w:val="1"/>
      <w:numFmt w:val="decimal"/>
      <w:pStyle w:val="Ttulo4"/>
      <w:suff w:val="space"/>
      <w:lvlText w:val="%3.%4."/>
      <w:lvlJc w:val="left"/>
      <w:pPr>
        <w:ind w:left="0" w:firstLine="0"/>
      </w:pPr>
      <w:rPr>
        <w:rFonts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1DE33609"/>
    <w:multiLevelType w:val="hybridMultilevel"/>
    <w:tmpl w:val="DA9AD38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8C5444D"/>
    <w:multiLevelType w:val="multilevel"/>
    <w:tmpl w:val="A9F6EB48"/>
    <w:lvl w:ilvl="0">
      <w:start w:val="1"/>
      <w:numFmt w:val="ordinalText"/>
      <w:suff w:val="space"/>
      <w:lvlText w:val="%1."/>
      <w:lvlJc w:val="left"/>
      <w:pPr>
        <w:ind w:left="0" w:firstLine="0"/>
      </w:pPr>
      <w:rPr>
        <w:rFonts w:ascii="Arial" w:hAnsi="Arial" w:hint="default"/>
        <w:b/>
        <w:bCs/>
        <w:i w:val="0"/>
        <w:iCs w:val="0"/>
        <w:caps/>
        <w:sz w:val="24"/>
        <w:szCs w:val="24"/>
      </w:rPr>
    </w:lvl>
    <w:lvl w:ilvl="1">
      <w:start w:val="1"/>
      <w:numFmt w:val="upperRoman"/>
      <w:suff w:val="nothing"/>
      <w:lvlText w:val="%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264C52"/>
    <w:multiLevelType w:val="multilevel"/>
    <w:tmpl w:val="EF903110"/>
    <w:lvl w:ilvl="0">
      <w:start w:val="1"/>
      <w:numFmt w:val="decimal"/>
      <w:lvlText w:val="%1."/>
      <w:lvlJc w:val="left"/>
      <w:pPr>
        <w:ind w:left="360" w:hanging="360"/>
      </w:pPr>
      <w:rPr>
        <w:rFonts w:hint="default"/>
      </w:rPr>
    </w:lvl>
    <w:lvl w:ilvl="1">
      <w:start w:val="1"/>
      <w:numFmt w:val="decimal"/>
      <w:lvlText w:val="%1.%2."/>
      <w:lvlJc w:val="left"/>
      <w:pPr>
        <w:ind w:left="792" w:hanging="432"/>
      </w:pPr>
      <w:rPr>
        <w:b/>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FEB0A02"/>
    <w:multiLevelType w:val="multilevel"/>
    <w:tmpl w:val="4C8ACAD6"/>
    <w:lvl w:ilvl="0">
      <w:start w:val="1"/>
      <w:numFmt w:val="ordinalText"/>
      <w:suff w:val="space"/>
      <w:lvlText w:val="%1."/>
      <w:lvlJc w:val="left"/>
      <w:pPr>
        <w:ind w:left="0" w:firstLine="0"/>
      </w:pPr>
      <w:rPr>
        <w:rFonts w:ascii="Montserrat" w:hAnsi="Montserrat" w:hint="default"/>
        <w:b/>
        <w:bCs/>
        <w:i w:val="0"/>
        <w:iCs w:val="0"/>
        <w:caps/>
        <w:sz w:val="24"/>
        <w:szCs w:val="24"/>
      </w:rPr>
    </w:lvl>
    <w:lvl w:ilvl="1">
      <w:start w:val="1"/>
      <w:numFmt w:val="upperRoman"/>
      <w:lvlText w:val="%2."/>
      <w:lvlJc w:val="right"/>
      <w:pPr>
        <w:ind w:left="567" w:hanging="567"/>
      </w:pPr>
      <w:rPr>
        <w:rFonts w:hint="default"/>
        <w:b w:val="0"/>
        <w:lang w:val="es-E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2D3051B"/>
    <w:multiLevelType w:val="hybridMultilevel"/>
    <w:tmpl w:val="3E1C43B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41D680D"/>
    <w:multiLevelType w:val="hybridMultilevel"/>
    <w:tmpl w:val="AA806EE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DF34554"/>
    <w:multiLevelType w:val="hybridMultilevel"/>
    <w:tmpl w:val="D51C34EC"/>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15:restartNumberingAfterBreak="0">
    <w:nsid w:val="3EAC0489"/>
    <w:multiLevelType w:val="hybridMultilevel"/>
    <w:tmpl w:val="B6A66BE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4437D8C"/>
    <w:multiLevelType w:val="multilevel"/>
    <w:tmpl w:val="731EE2D8"/>
    <w:lvl w:ilvl="0">
      <w:start w:val="1"/>
      <w:numFmt w:val="ordinalText"/>
      <w:suff w:val="space"/>
      <w:lvlText w:val="%1."/>
      <w:lvlJc w:val="left"/>
      <w:pPr>
        <w:ind w:left="0" w:firstLine="0"/>
      </w:pPr>
      <w:rPr>
        <w:rFonts w:ascii="Montserrat" w:hAnsi="Montserrat" w:hint="default"/>
        <w:b/>
        <w:bCs/>
        <w:i w:val="0"/>
        <w:iCs w:val="0"/>
        <w:caps/>
        <w:sz w:val="24"/>
        <w:szCs w:val="24"/>
      </w:rPr>
    </w:lvl>
    <w:lvl w:ilvl="1">
      <w:start w:val="1"/>
      <w:numFmt w:val="upperRoman"/>
      <w:suff w:val="nothing"/>
      <w:lvlText w:val="%2."/>
      <w:lvlJc w:val="left"/>
      <w:pPr>
        <w:ind w:left="567" w:hanging="5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4A0652E"/>
    <w:multiLevelType w:val="hybridMultilevel"/>
    <w:tmpl w:val="BD12DA7A"/>
    <w:lvl w:ilvl="0" w:tplc="A4BEB2B8">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392B4E"/>
    <w:multiLevelType w:val="hybridMultilevel"/>
    <w:tmpl w:val="E3F83AF4"/>
    <w:lvl w:ilvl="0" w:tplc="080A0013">
      <w:start w:val="1"/>
      <w:numFmt w:val="upperRoman"/>
      <w:lvlText w:val="%1."/>
      <w:lvlJc w:val="right"/>
      <w:pPr>
        <w:tabs>
          <w:tab w:val="num" w:pos="720"/>
        </w:tabs>
        <w:ind w:left="720" w:hanging="360"/>
      </w:pPr>
      <w:rPr>
        <w:rFonts w:hint="default"/>
      </w:rPr>
    </w:lvl>
    <w:lvl w:ilvl="1" w:tplc="43581174" w:tentative="1">
      <w:start w:val="1"/>
      <w:numFmt w:val="bullet"/>
      <w:lvlText w:val="•"/>
      <w:lvlJc w:val="left"/>
      <w:pPr>
        <w:tabs>
          <w:tab w:val="num" w:pos="1440"/>
        </w:tabs>
        <w:ind w:left="1440" w:hanging="360"/>
      </w:pPr>
      <w:rPr>
        <w:rFonts w:ascii="Arial" w:hAnsi="Arial" w:hint="default"/>
      </w:rPr>
    </w:lvl>
    <w:lvl w:ilvl="2" w:tplc="D2EA00B8" w:tentative="1">
      <w:start w:val="1"/>
      <w:numFmt w:val="bullet"/>
      <w:lvlText w:val="•"/>
      <w:lvlJc w:val="left"/>
      <w:pPr>
        <w:tabs>
          <w:tab w:val="num" w:pos="2160"/>
        </w:tabs>
        <w:ind w:left="2160" w:hanging="360"/>
      </w:pPr>
      <w:rPr>
        <w:rFonts w:ascii="Arial" w:hAnsi="Arial" w:hint="default"/>
      </w:rPr>
    </w:lvl>
    <w:lvl w:ilvl="3" w:tplc="E494C1BA" w:tentative="1">
      <w:start w:val="1"/>
      <w:numFmt w:val="bullet"/>
      <w:lvlText w:val="•"/>
      <w:lvlJc w:val="left"/>
      <w:pPr>
        <w:tabs>
          <w:tab w:val="num" w:pos="2880"/>
        </w:tabs>
        <w:ind w:left="2880" w:hanging="360"/>
      </w:pPr>
      <w:rPr>
        <w:rFonts w:ascii="Arial" w:hAnsi="Arial" w:hint="default"/>
      </w:rPr>
    </w:lvl>
    <w:lvl w:ilvl="4" w:tplc="8C226D0E" w:tentative="1">
      <w:start w:val="1"/>
      <w:numFmt w:val="bullet"/>
      <w:lvlText w:val="•"/>
      <w:lvlJc w:val="left"/>
      <w:pPr>
        <w:tabs>
          <w:tab w:val="num" w:pos="3600"/>
        </w:tabs>
        <w:ind w:left="3600" w:hanging="360"/>
      </w:pPr>
      <w:rPr>
        <w:rFonts w:ascii="Arial" w:hAnsi="Arial" w:hint="default"/>
      </w:rPr>
    </w:lvl>
    <w:lvl w:ilvl="5" w:tplc="344EFD7C" w:tentative="1">
      <w:start w:val="1"/>
      <w:numFmt w:val="bullet"/>
      <w:lvlText w:val="•"/>
      <w:lvlJc w:val="left"/>
      <w:pPr>
        <w:tabs>
          <w:tab w:val="num" w:pos="4320"/>
        </w:tabs>
        <w:ind w:left="4320" w:hanging="360"/>
      </w:pPr>
      <w:rPr>
        <w:rFonts w:ascii="Arial" w:hAnsi="Arial" w:hint="default"/>
      </w:rPr>
    </w:lvl>
    <w:lvl w:ilvl="6" w:tplc="07EEA13C" w:tentative="1">
      <w:start w:val="1"/>
      <w:numFmt w:val="bullet"/>
      <w:lvlText w:val="•"/>
      <w:lvlJc w:val="left"/>
      <w:pPr>
        <w:tabs>
          <w:tab w:val="num" w:pos="5040"/>
        </w:tabs>
        <w:ind w:left="5040" w:hanging="360"/>
      </w:pPr>
      <w:rPr>
        <w:rFonts w:ascii="Arial" w:hAnsi="Arial" w:hint="default"/>
      </w:rPr>
    </w:lvl>
    <w:lvl w:ilvl="7" w:tplc="2A4285E2" w:tentative="1">
      <w:start w:val="1"/>
      <w:numFmt w:val="bullet"/>
      <w:lvlText w:val="•"/>
      <w:lvlJc w:val="left"/>
      <w:pPr>
        <w:tabs>
          <w:tab w:val="num" w:pos="5760"/>
        </w:tabs>
        <w:ind w:left="5760" w:hanging="360"/>
      </w:pPr>
      <w:rPr>
        <w:rFonts w:ascii="Arial" w:hAnsi="Arial" w:hint="default"/>
      </w:rPr>
    </w:lvl>
    <w:lvl w:ilvl="8" w:tplc="AD04045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7F516F0"/>
    <w:multiLevelType w:val="multilevel"/>
    <w:tmpl w:val="AFDAC6A8"/>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700"/>
        </w:tabs>
        <w:ind w:left="510" w:hanging="170"/>
      </w:pPr>
      <w:rPr>
        <w:rFonts w:hint="default"/>
      </w:rPr>
    </w:lvl>
    <w:lvl w:ilvl="2">
      <w:start w:val="1"/>
      <w:numFmt w:val="decimal"/>
      <w:lvlText w:val="%1.%2.%3."/>
      <w:lvlJc w:val="left"/>
      <w:pPr>
        <w:tabs>
          <w:tab w:val="num" w:pos="720"/>
        </w:tabs>
        <w:ind w:left="113" w:hanging="113"/>
      </w:pPr>
      <w:rPr>
        <w:rFonts w:hint="default"/>
        <w:b/>
        <w:i/>
        <w:color w:val="333399"/>
        <w:sz w:val="24"/>
      </w:rPr>
    </w:lvl>
    <w:lvl w:ilvl="3">
      <w:start w:val="1"/>
      <w:numFmt w:val="decimal"/>
      <w:lvlText w:val="%1.%2.%3.%4."/>
      <w:lvlJc w:val="left"/>
      <w:pPr>
        <w:tabs>
          <w:tab w:val="num" w:pos="1060"/>
        </w:tabs>
        <w:ind w:left="510" w:hanging="170"/>
      </w:pPr>
      <w:rPr>
        <w:rFonts w:hint="default"/>
      </w:rPr>
    </w:lvl>
    <w:lvl w:ilvl="4">
      <w:start w:val="1"/>
      <w:numFmt w:val="decimal"/>
      <w:lvlText w:val="%1.%2.%3.%4.%5."/>
      <w:lvlJc w:val="left"/>
      <w:pPr>
        <w:tabs>
          <w:tab w:val="num" w:pos="2572"/>
        </w:tabs>
        <w:ind w:left="2572" w:hanging="792"/>
      </w:pPr>
      <w:rPr>
        <w:rFonts w:hint="default"/>
      </w:rPr>
    </w:lvl>
    <w:lvl w:ilvl="5">
      <w:start w:val="1"/>
      <w:numFmt w:val="decimal"/>
      <w:lvlText w:val="%1.%2.%3.%4.%5.%6."/>
      <w:lvlJc w:val="left"/>
      <w:pPr>
        <w:tabs>
          <w:tab w:val="num" w:pos="3076"/>
        </w:tabs>
        <w:ind w:left="3076" w:hanging="936"/>
      </w:pPr>
      <w:rPr>
        <w:rFonts w:hint="default"/>
      </w:rPr>
    </w:lvl>
    <w:lvl w:ilvl="6">
      <w:start w:val="1"/>
      <w:numFmt w:val="decimal"/>
      <w:lvlText w:val="%1.%2.%3.%4.%5.%6.%7."/>
      <w:lvlJc w:val="left"/>
      <w:pPr>
        <w:tabs>
          <w:tab w:val="num" w:pos="3580"/>
        </w:tabs>
        <w:ind w:left="3580" w:hanging="1080"/>
      </w:pPr>
      <w:rPr>
        <w:rFonts w:hint="default"/>
      </w:rPr>
    </w:lvl>
    <w:lvl w:ilvl="7">
      <w:start w:val="1"/>
      <w:numFmt w:val="decimal"/>
      <w:lvlText w:val="%1.%2.%3.%4.%5.%6.%7.%8."/>
      <w:lvlJc w:val="left"/>
      <w:pPr>
        <w:tabs>
          <w:tab w:val="num" w:pos="4084"/>
        </w:tabs>
        <w:ind w:left="4084" w:hanging="1224"/>
      </w:pPr>
      <w:rPr>
        <w:rFonts w:hint="default"/>
      </w:rPr>
    </w:lvl>
    <w:lvl w:ilvl="8">
      <w:start w:val="1"/>
      <w:numFmt w:val="decimal"/>
      <w:lvlText w:val="%1.%2.%3.%4.%5.%6.%7.%8.%9."/>
      <w:lvlJc w:val="left"/>
      <w:pPr>
        <w:tabs>
          <w:tab w:val="num" w:pos="4660"/>
        </w:tabs>
        <w:ind w:left="4660" w:hanging="1440"/>
      </w:pPr>
      <w:rPr>
        <w:rFonts w:hint="default"/>
      </w:rPr>
    </w:lvl>
  </w:abstractNum>
  <w:abstractNum w:abstractNumId="19" w15:restartNumberingAfterBreak="0">
    <w:nsid w:val="5A7625DC"/>
    <w:multiLevelType w:val="hybridMultilevel"/>
    <w:tmpl w:val="04A6A628"/>
    <w:lvl w:ilvl="0" w:tplc="B86C8C8E">
      <w:start w:val="1"/>
      <w:numFmt w:val="ordinalText"/>
      <w:suff w:val="space"/>
      <w:lvlText w:val="%1."/>
      <w:lvlJc w:val="left"/>
      <w:pPr>
        <w:ind w:left="0" w:firstLine="0"/>
      </w:pPr>
      <w:rPr>
        <w:rFonts w:ascii="Montserrat" w:hAnsi="Montserrat" w:hint="default"/>
        <w:b/>
        <w:i w:val="0"/>
        <w:caps/>
        <w:color w:val="auto"/>
        <w:sz w:val="24"/>
        <w:szCs w:val="24"/>
        <w:lang w:val="es-MX"/>
      </w:rPr>
    </w:lvl>
    <w:lvl w:ilvl="1" w:tplc="080A0019">
      <w:start w:val="1"/>
      <w:numFmt w:val="lowerLetter"/>
      <w:lvlText w:val="%2."/>
      <w:lvlJc w:val="left"/>
      <w:pPr>
        <w:ind w:left="1100" w:hanging="360"/>
      </w:pPr>
    </w:lvl>
    <w:lvl w:ilvl="2" w:tplc="080A001B">
      <w:start w:val="1"/>
      <w:numFmt w:val="lowerRoman"/>
      <w:lvlText w:val="%3."/>
      <w:lvlJc w:val="right"/>
      <w:pPr>
        <w:ind w:left="1820" w:hanging="180"/>
      </w:pPr>
    </w:lvl>
    <w:lvl w:ilvl="3" w:tplc="080A000F">
      <w:start w:val="1"/>
      <w:numFmt w:val="decimal"/>
      <w:lvlText w:val="%4."/>
      <w:lvlJc w:val="left"/>
      <w:pPr>
        <w:ind w:left="2540" w:hanging="360"/>
      </w:pPr>
    </w:lvl>
    <w:lvl w:ilvl="4" w:tplc="080A0019">
      <w:start w:val="1"/>
      <w:numFmt w:val="lowerLetter"/>
      <w:lvlText w:val="%5."/>
      <w:lvlJc w:val="left"/>
      <w:pPr>
        <w:ind w:left="3260" w:hanging="360"/>
      </w:pPr>
    </w:lvl>
    <w:lvl w:ilvl="5" w:tplc="080A001B">
      <w:start w:val="1"/>
      <w:numFmt w:val="lowerRoman"/>
      <w:lvlText w:val="%6."/>
      <w:lvlJc w:val="right"/>
      <w:pPr>
        <w:ind w:left="3980" w:hanging="180"/>
      </w:pPr>
    </w:lvl>
    <w:lvl w:ilvl="6" w:tplc="080A000F">
      <w:start w:val="1"/>
      <w:numFmt w:val="decimal"/>
      <w:lvlText w:val="%7."/>
      <w:lvlJc w:val="left"/>
      <w:pPr>
        <w:ind w:left="4700" w:hanging="360"/>
      </w:pPr>
    </w:lvl>
    <w:lvl w:ilvl="7" w:tplc="080A0019">
      <w:start w:val="1"/>
      <w:numFmt w:val="lowerLetter"/>
      <w:lvlText w:val="%8."/>
      <w:lvlJc w:val="left"/>
      <w:pPr>
        <w:ind w:left="5420" w:hanging="360"/>
      </w:pPr>
    </w:lvl>
    <w:lvl w:ilvl="8" w:tplc="080A001B">
      <w:start w:val="1"/>
      <w:numFmt w:val="lowerRoman"/>
      <w:lvlText w:val="%9."/>
      <w:lvlJc w:val="right"/>
      <w:pPr>
        <w:ind w:left="6140" w:hanging="180"/>
      </w:pPr>
    </w:lvl>
  </w:abstractNum>
  <w:abstractNum w:abstractNumId="20" w15:restartNumberingAfterBreak="0">
    <w:nsid w:val="6D7E4BDD"/>
    <w:multiLevelType w:val="hybridMultilevel"/>
    <w:tmpl w:val="4B22C99C"/>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77B7737D"/>
    <w:multiLevelType w:val="hybridMultilevel"/>
    <w:tmpl w:val="0700DECE"/>
    <w:lvl w:ilvl="0" w:tplc="C4DC9F0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7EF5A3C"/>
    <w:multiLevelType w:val="multilevel"/>
    <w:tmpl w:val="3042D8B4"/>
    <w:lvl w:ilvl="0">
      <w:start w:val="1"/>
      <w:numFmt w:val="decimal"/>
      <w:lvlText w:val="%1."/>
      <w:lvlJc w:val="left"/>
      <w:pPr>
        <w:ind w:left="720" w:hanging="360"/>
      </w:pPr>
      <w:rPr>
        <w:rFonts w:ascii="Montserrat" w:hAnsi="Montserrat" w:cs="Arial" w:hint="default"/>
        <w:b/>
        <w:color w:val="auto"/>
        <w:sz w:val="24"/>
        <w:szCs w:val="24"/>
      </w:rPr>
    </w:lvl>
    <w:lvl w:ilvl="1">
      <w:start w:val="1"/>
      <w:numFmt w:val="decimal"/>
      <w:isLgl/>
      <w:lvlText w:val="%1.%2."/>
      <w:lvlJc w:val="left"/>
      <w:pPr>
        <w:ind w:left="8375" w:hanging="720"/>
      </w:pPr>
      <w:rPr>
        <w:rFonts w:hint="default"/>
        <w:b/>
        <w:strike w:val="0"/>
        <w:color w:val="auto"/>
      </w:rPr>
    </w:lvl>
    <w:lvl w:ilvl="2">
      <w:start w:val="1"/>
      <w:numFmt w:val="upperRoman"/>
      <w:lvlText w:val="%3."/>
      <w:lvlJc w:val="left"/>
      <w:pPr>
        <w:ind w:left="1080" w:hanging="720"/>
      </w:pPr>
      <w:rPr>
        <w:rFonts w:hint="default"/>
        <w:b w:val="0"/>
        <w:strike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7B9028F5"/>
    <w:multiLevelType w:val="hybridMultilevel"/>
    <w:tmpl w:val="505E85DA"/>
    <w:lvl w:ilvl="0" w:tplc="9AB6AE92">
      <w:start w:val="1"/>
      <w:numFmt w:val="upperRoman"/>
      <w:lvlText w:val="%1."/>
      <w:lvlJc w:val="right"/>
      <w:pPr>
        <w:ind w:left="720" w:hanging="360"/>
      </w:pPr>
      <w:rPr>
        <w:rFonts w:ascii="Montserrat" w:hAnsi="Montserrat" w:hint="default"/>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7C2C0985"/>
    <w:multiLevelType w:val="hybridMultilevel"/>
    <w:tmpl w:val="CFC0A6A4"/>
    <w:lvl w:ilvl="0" w:tplc="4AFAD3C8">
      <w:start w:val="1"/>
      <w:numFmt w:val="bullet"/>
      <w:lvlText w:val="•"/>
      <w:lvlJc w:val="left"/>
      <w:pPr>
        <w:tabs>
          <w:tab w:val="num" w:pos="720"/>
        </w:tabs>
        <w:ind w:left="720" w:hanging="360"/>
      </w:pPr>
      <w:rPr>
        <w:rFonts w:ascii="Arial" w:hAnsi="Arial" w:hint="default"/>
      </w:rPr>
    </w:lvl>
    <w:lvl w:ilvl="1" w:tplc="43581174" w:tentative="1">
      <w:start w:val="1"/>
      <w:numFmt w:val="bullet"/>
      <w:lvlText w:val="•"/>
      <w:lvlJc w:val="left"/>
      <w:pPr>
        <w:tabs>
          <w:tab w:val="num" w:pos="1440"/>
        </w:tabs>
        <w:ind w:left="1440" w:hanging="360"/>
      </w:pPr>
      <w:rPr>
        <w:rFonts w:ascii="Arial" w:hAnsi="Arial" w:hint="default"/>
      </w:rPr>
    </w:lvl>
    <w:lvl w:ilvl="2" w:tplc="D2EA00B8" w:tentative="1">
      <w:start w:val="1"/>
      <w:numFmt w:val="bullet"/>
      <w:lvlText w:val="•"/>
      <w:lvlJc w:val="left"/>
      <w:pPr>
        <w:tabs>
          <w:tab w:val="num" w:pos="2160"/>
        </w:tabs>
        <w:ind w:left="2160" w:hanging="360"/>
      </w:pPr>
      <w:rPr>
        <w:rFonts w:ascii="Arial" w:hAnsi="Arial" w:hint="default"/>
      </w:rPr>
    </w:lvl>
    <w:lvl w:ilvl="3" w:tplc="E494C1BA" w:tentative="1">
      <w:start w:val="1"/>
      <w:numFmt w:val="bullet"/>
      <w:lvlText w:val="•"/>
      <w:lvlJc w:val="left"/>
      <w:pPr>
        <w:tabs>
          <w:tab w:val="num" w:pos="2880"/>
        </w:tabs>
        <w:ind w:left="2880" w:hanging="360"/>
      </w:pPr>
      <w:rPr>
        <w:rFonts w:ascii="Arial" w:hAnsi="Arial" w:hint="default"/>
      </w:rPr>
    </w:lvl>
    <w:lvl w:ilvl="4" w:tplc="8C226D0E" w:tentative="1">
      <w:start w:val="1"/>
      <w:numFmt w:val="bullet"/>
      <w:lvlText w:val="•"/>
      <w:lvlJc w:val="left"/>
      <w:pPr>
        <w:tabs>
          <w:tab w:val="num" w:pos="3600"/>
        </w:tabs>
        <w:ind w:left="3600" w:hanging="360"/>
      </w:pPr>
      <w:rPr>
        <w:rFonts w:ascii="Arial" w:hAnsi="Arial" w:hint="default"/>
      </w:rPr>
    </w:lvl>
    <w:lvl w:ilvl="5" w:tplc="344EFD7C" w:tentative="1">
      <w:start w:val="1"/>
      <w:numFmt w:val="bullet"/>
      <w:lvlText w:val="•"/>
      <w:lvlJc w:val="left"/>
      <w:pPr>
        <w:tabs>
          <w:tab w:val="num" w:pos="4320"/>
        </w:tabs>
        <w:ind w:left="4320" w:hanging="360"/>
      </w:pPr>
      <w:rPr>
        <w:rFonts w:ascii="Arial" w:hAnsi="Arial" w:hint="default"/>
      </w:rPr>
    </w:lvl>
    <w:lvl w:ilvl="6" w:tplc="07EEA13C" w:tentative="1">
      <w:start w:val="1"/>
      <w:numFmt w:val="bullet"/>
      <w:lvlText w:val="•"/>
      <w:lvlJc w:val="left"/>
      <w:pPr>
        <w:tabs>
          <w:tab w:val="num" w:pos="5040"/>
        </w:tabs>
        <w:ind w:left="5040" w:hanging="360"/>
      </w:pPr>
      <w:rPr>
        <w:rFonts w:ascii="Arial" w:hAnsi="Arial" w:hint="default"/>
      </w:rPr>
    </w:lvl>
    <w:lvl w:ilvl="7" w:tplc="2A4285E2" w:tentative="1">
      <w:start w:val="1"/>
      <w:numFmt w:val="bullet"/>
      <w:lvlText w:val="•"/>
      <w:lvlJc w:val="left"/>
      <w:pPr>
        <w:tabs>
          <w:tab w:val="num" w:pos="5760"/>
        </w:tabs>
        <w:ind w:left="5760" w:hanging="360"/>
      </w:pPr>
      <w:rPr>
        <w:rFonts w:ascii="Arial" w:hAnsi="Arial" w:hint="default"/>
      </w:rPr>
    </w:lvl>
    <w:lvl w:ilvl="8" w:tplc="AD04045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E3E51DB"/>
    <w:multiLevelType w:val="hybridMultilevel"/>
    <w:tmpl w:val="F3CA14F6"/>
    <w:lvl w:ilvl="0" w:tplc="60FAE85C">
      <w:start w:val="1"/>
      <w:numFmt w:val="ordinalText"/>
      <w:lvlText w:val="%1."/>
      <w:lvlJc w:val="left"/>
      <w:pPr>
        <w:ind w:left="720" w:hanging="360"/>
      </w:pPr>
      <w:rPr>
        <w:rFonts w:hint="default"/>
        <w:b/>
        <w:cap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ED204AC"/>
    <w:multiLevelType w:val="multilevel"/>
    <w:tmpl w:val="D0AE4AA4"/>
    <w:lvl w:ilvl="0">
      <w:start w:val="1"/>
      <w:numFmt w:val="none"/>
      <w:suff w:val="nothing"/>
      <w:lvlText w:val=""/>
      <w:lvlJc w:val="left"/>
      <w:pPr>
        <w:ind w:left="0" w:firstLine="0"/>
      </w:pPr>
      <w:rPr>
        <w:rFonts w:hint="default"/>
        <w:caps/>
      </w:rPr>
    </w:lvl>
    <w:lvl w:ilvl="1">
      <w:start w:val="1"/>
      <w:numFmt w:val="ordinalText"/>
      <w:suff w:val="space"/>
      <w:lvlText w:val="%2."/>
      <w:lvlJc w:val="left"/>
      <w:pPr>
        <w:ind w:left="850" w:firstLine="0"/>
      </w:pPr>
      <w:rPr>
        <w:rFonts w:ascii="Arial" w:hAnsi="Arial" w:hint="default"/>
        <w:b/>
        <w:i w:val="0"/>
        <w:color w:val="auto"/>
        <w:sz w:val="24"/>
        <w:lang w:val="es-ES_tradnl"/>
      </w:rPr>
    </w:lvl>
    <w:lvl w:ilvl="2">
      <w:start w:val="1"/>
      <w:numFmt w:val="decimal"/>
      <w:lvlText w:val="%3."/>
      <w:lvlJc w:val="left"/>
      <w:pPr>
        <w:tabs>
          <w:tab w:val="num" w:pos="567"/>
        </w:tabs>
        <w:ind w:left="567" w:hanging="567"/>
      </w:pPr>
      <w:rPr>
        <w:rFonts w:hint="default"/>
        <w:b w:val="0"/>
        <w:i w:val="0"/>
        <w:sz w:val="24"/>
        <w:lang w:val="es-ES_tradnl"/>
      </w:rPr>
    </w:lvl>
    <w:lvl w:ilvl="3">
      <w:start w:val="1"/>
      <w:numFmt w:val="lowerLetter"/>
      <w:lvlText w:val="%4)"/>
      <w:lvlJc w:val="left"/>
      <w:pPr>
        <w:tabs>
          <w:tab w:val="num" w:pos="1134"/>
        </w:tabs>
        <w:ind w:left="1134" w:hanging="567"/>
      </w:pPr>
      <w:rPr>
        <w:rFonts w:ascii="Arial" w:hAnsi="Arial" w:hint="default"/>
        <w:b w:val="0"/>
        <w:i w:val="0"/>
        <w:sz w:val="24"/>
      </w:rPr>
    </w:lvl>
    <w:lvl w:ilvl="4">
      <w:start w:val="1"/>
      <w:numFmt w:val="upperRoman"/>
      <w:pStyle w:val="Ttulo5"/>
      <w:lvlText w:val="%5."/>
      <w:lvlJc w:val="left"/>
      <w:pPr>
        <w:tabs>
          <w:tab w:val="num" w:pos="720"/>
        </w:tabs>
        <w:ind w:left="567" w:hanging="567"/>
      </w:pPr>
      <w:rPr>
        <w:rFonts w:hint="default"/>
      </w:rPr>
    </w:lvl>
    <w:lvl w:ilvl="5">
      <w:start w:val="1"/>
      <w:numFmt w:val="lowerLetter"/>
      <w:pStyle w:val="Ttulo6"/>
      <w:lvlText w:val="%6)"/>
      <w:lvlJc w:val="left"/>
      <w:pPr>
        <w:tabs>
          <w:tab w:val="num" w:pos="1134"/>
        </w:tabs>
        <w:ind w:left="1134" w:hanging="567"/>
      </w:pPr>
      <w:rPr>
        <w:rFonts w:hint="default"/>
      </w:rPr>
    </w:lvl>
    <w:lvl w:ilvl="6">
      <w:start w:val="1"/>
      <w:numFmt w:val="decimal"/>
      <w:pStyle w:val="Ttulo7"/>
      <w:lvlText w:val="%1.%2.%3.%4.%5.%6.%7"/>
      <w:lvlJc w:val="left"/>
      <w:pPr>
        <w:tabs>
          <w:tab w:val="num" w:pos="729"/>
        </w:tabs>
        <w:ind w:left="729" w:hanging="1296"/>
      </w:pPr>
      <w:rPr>
        <w:rFonts w:hint="default"/>
      </w:rPr>
    </w:lvl>
    <w:lvl w:ilvl="7">
      <w:start w:val="1"/>
      <w:numFmt w:val="decimal"/>
      <w:pStyle w:val="Ttulo8"/>
      <w:lvlText w:val="%1.%2.%3.%4.%5.%6.%7.%8"/>
      <w:lvlJc w:val="left"/>
      <w:pPr>
        <w:tabs>
          <w:tab w:val="num" w:pos="873"/>
        </w:tabs>
        <w:ind w:left="873" w:hanging="1440"/>
      </w:pPr>
      <w:rPr>
        <w:rFonts w:hint="default"/>
      </w:rPr>
    </w:lvl>
    <w:lvl w:ilvl="8">
      <w:start w:val="1"/>
      <w:numFmt w:val="decimal"/>
      <w:pStyle w:val="Ttulo9"/>
      <w:lvlText w:val="%1.%2.%3.%4.%5.%6.%7.%8.%9"/>
      <w:lvlJc w:val="left"/>
      <w:pPr>
        <w:tabs>
          <w:tab w:val="num" w:pos="1017"/>
        </w:tabs>
        <w:ind w:left="1017" w:hanging="1584"/>
      </w:pPr>
      <w:rPr>
        <w:rFonts w:hint="default"/>
      </w:rPr>
    </w:lvl>
  </w:abstractNum>
  <w:num w:numId="1">
    <w:abstractNumId w:val="26"/>
  </w:num>
  <w:num w:numId="2">
    <w:abstractNumId w:val="10"/>
  </w:num>
  <w:num w:numId="3">
    <w:abstractNumId w:val="15"/>
  </w:num>
  <w:num w:numId="4">
    <w:abstractNumId w:val="6"/>
  </w:num>
  <w:num w:numId="5">
    <w:abstractNumId w:val="16"/>
  </w:num>
  <w:num w:numId="6">
    <w:abstractNumId w:val="3"/>
  </w:num>
  <w:num w:numId="7">
    <w:abstractNumId w:val="23"/>
  </w:num>
  <w:num w:numId="8">
    <w:abstractNumId w:val="7"/>
  </w:num>
  <w:num w:numId="9">
    <w:abstractNumId w:val="18"/>
  </w:num>
  <w:num w:numId="10">
    <w:abstractNumId w:val="21"/>
  </w:num>
  <w:num w:numId="11">
    <w:abstractNumId w:val="1"/>
  </w:num>
  <w:num w:numId="12">
    <w:abstractNumId w:val="25"/>
  </w:num>
  <w:num w:numId="13">
    <w:abstractNumId w:val="4"/>
  </w:num>
  <w:num w:numId="14">
    <w:abstractNumId w:val="24"/>
  </w:num>
  <w:num w:numId="15">
    <w:abstractNumId w:val="17"/>
  </w:num>
  <w:num w:numId="16">
    <w:abstractNumId w:val="9"/>
  </w:num>
  <w:num w:numId="17">
    <w:abstractNumId w:val="12"/>
  </w:num>
  <w:num w:numId="18">
    <w:abstractNumId w:val="2"/>
  </w:num>
  <w:num w:numId="19">
    <w:abstractNumId w:val="5"/>
  </w:num>
  <w:num w:numId="20">
    <w:abstractNumId w:val="8"/>
  </w:num>
  <w:num w:numId="21">
    <w:abstractNumId w:val="19"/>
  </w:num>
  <w:num w:numId="22">
    <w:abstractNumId w:val="0"/>
  </w:num>
  <w:num w:numId="23">
    <w:abstractNumId w:val="13"/>
  </w:num>
  <w:num w:numId="24">
    <w:abstractNumId w:val="20"/>
  </w:num>
  <w:num w:numId="25">
    <w:abstractNumId w:val="14"/>
  </w:num>
  <w:num w:numId="26">
    <w:abstractNumId w:val="11"/>
  </w:num>
  <w:num w:numId="27">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340"/>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68E"/>
    <w:rsid w:val="00001197"/>
    <w:rsid w:val="00002A83"/>
    <w:rsid w:val="00004C61"/>
    <w:rsid w:val="000053C9"/>
    <w:rsid w:val="00007B32"/>
    <w:rsid w:val="00007E38"/>
    <w:rsid w:val="0001150C"/>
    <w:rsid w:val="00012F8D"/>
    <w:rsid w:val="00013083"/>
    <w:rsid w:val="00014264"/>
    <w:rsid w:val="00016729"/>
    <w:rsid w:val="00017AA9"/>
    <w:rsid w:val="00020964"/>
    <w:rsid w:val="000210BF"/>
    <w:rsid w:val="00021890"/>
    <w:rsid w:val="00022E5B"/>
    <w:rsid w:val="0002313C"/>
    <w:rsid w:val="000231DB"/>
    <w:rsid w:val="00023CA4"/>
    <w:rsid w:val="00024322"/>
    <w:rsid w:val="00024C26"/>
    <w:rsid w:val="000252EA"/>
    <w:rsid w:val="0002611A"/>
    <w:rsid w:val="0002713C"/>
    <w:rsid w:val="00032427"/>
    <w:rsid w:val="00036773"/>
    <w:rsid w:val="00036865"/>
    <w:rsid w:val="000369E1"/>
    <w:rsid w:val="000376B7"/>
    <w:rsid w:val="0004090E"/>
    <w:rsid w:val="0004247F"/>
    <w:rsid w:val="00042D40"/>
    <w:rsid w:val="00042E5B"/>
    <w:rsid w:val="00043235"/>
    <w:rsid w:val="00043B1F"/>
    <w:rsid w:val="00043FB9"/>
    <w:rsid w:val="0004617F"/>
    <w:rsid w:val="000463A1"/>
    <w:rsid w:val="0004694A"/>
    <w:rsid w:val="00046A03"/>
    <w:rsid w:val="000470C3"/>
    <w:rsid w:val="00047901"/>
    <w:rsid w:val="0005115D"/>
    <w:rsid w:val="00051A4E"/>
    <w:rsid w:val="00054EBB"/>
    <w:rsid w:val="00056198"/>
    <w:rsid w:val="000566D8"/>
    <w:rsid w:val="00057149"/>
    <w:rsid w:val="00063F7F"/>
    <w:rsid w:val="0006561C"/>
    <w:rsid w:val="000660FC"/>
    <w:rsid w:val="00066212"/>
    <w:rsid w:val="000666E3"/>
    <w:rsid w:val="0006682C"/>
    <w:rsid w:val="00067553"/>
    <w:rsid w:val="00070E8B"/>
    <w:rsid w:val="00071609"/>
    <w:rsid w:val="00072331"/>
    <w:rsid w:val="00072A0F"/>
    <w:rsid w:val="000736F8"/>
    <w:rsid w:val="000742AF"/>
    <w:rsid w:val="000748DF"/>
    <w:rsid w:val="000749D7"/>
    <w:rsid w:val="0007643A"/>
    <w:rsid w:val="00077140"/>
    <w:rsid w:val="00082F5E"/>
    <w:rsid w:val="00083230"/>
    <w:rsid w:val="00084401"/>
    <w:rsid w:val="00084C75"/>
    <w:rsid w:val="000868FB"/>
    <w:rsid w:val="00086A51"/>
    <w:rsid w:val="00087152"/>
    <w:rsid w:val="000904B5"/>
    <w:rsid w:val="00090A34"/>
    <w:rsid w:val="00090EEA"/>
    <w:rsid w:val="000942DD"/>
    <w:rsid w:val="000959D2"/>
    <w:rsid w:val="000A06FA"/>
    <w:rsid w:val="000A0D22"/>
    <w:rsid w:val="000A0EFC"/>
    <w:rsid w:val="000A234F"/>
    <w:rsid w:val="000A2732"/>
    <w:rsid w:val="000A37D3"/>
    <w:rsid w:val="000A45CD"/>
    <w:rsid w:val="000A5794"/>
    <w:rsid w:val="000A6257"/>
    <w:rsid w:val="000A6F41"/>
    <w:rsid w:val="000A6FB4"/>
    <w:rsid w:val="000A7253"/>
    <w:rsid w:val="000A72F9"/>
    <w:rsid w:val="000B0215"/>
    <w:rsid w:val="000B06C4"/>
    <w:rsid w:val="000B1C6C"/>
    <w:rsid w:val="000B25EB"/>
    <w:rsid w:val="000B2A32"/>
    <w:rsid w:val="000B2E83"/>
    <w:rsid w:val="000B3145"/>
    <w:rsid w:val="000B3454"/>
    <w:rsid w:val="000B40B7"/>
    <w:rsid w:val="000B4ED8"/>
    <w:rsid w:val="000B59FE"/>
    <w:rsid w:val="000B6303"/>
    <w:rsid w:val="000B657C"/>
    <w:rsid w:val="000B7945"/>
    <w:rsid w:val="000C30A1"/>
    <w:rsid w:val="000C3F1E"/>
    <w:rsid w:val="000C5478"/>
    <w:rsid w:val="000C5F2E"/>
    <w:rsid w:val="000C64D1"/>
    <w:rsid w:val="000D08D5"/>
    <w:rsid w:val="000D1C03"/>
    <w:rsid w:val="000D2CA8"/>
    <w:rsid w:val="000D4CA8"/>
    <w:rsid w:val="000D50CE"/>
    <w:rsid w:val="000D56E5"/>
    <w:rsid w:val="000D604E"/>
    <w:rsid w:val="000E0883"/>
    <w:rsid w:val="000E1FE1"/>
    <w:rsid w:val="000E2B60"/>
    <w:rsid w:val="000E34AE"/>
    <w:rsid w:val="000E5CA0"/>
    <w:rsid w:val="000E7B01"/>
    <w:rsid w:val="000F1E2C"/>
    <w:rsid w:val="000F2095"/>
    <w:rsid w:val="000F210B"/>
    <w:rsid w:val="000F310C"/>
    <w:rsid w:val="000F4309"/>
    <w:rsid w:val="000F5B65"/>
    <w:rsid w:val="000F6BCE"/>
    <w:rsid w:val="000F7F94"/>
    <w:rsid w:val="001002AC"/>
    <w:rsid w:val="001008FE"/>
    <w:rsid w:val="001012E7"/>
    <w:rsid w:val="00102068"/>
    <w:rsid w:val="001032C0"/>
    <w:rsid w:val="00103344"/>
    <w:rsid w:val="0010371A"/>
    <w:rsid w:val="001038FB"/>
    <w:rsid w:val="00107FDE"/>
    <w:rsid w:val="0011044F"/>
    <w:rsid w:val="001105FB"/>
    <w:rsid w:val="00110962"/>
    <w:rsid w:val="00111C92"/>
    <w:rsid w:val="00111D89"/>
    <w:rsid w:val="0011298E"/>
    <w:rsid w:val="00115F49"/>
    <w:rsid w:val="001202B7"/>
    <w:rsid w:val="00120532"/>
    <w:rsid w:val="0012234E"/>
    <w:rsid w:val="001239E1"/>
    <w:rsid w:val="00123AF7"/>
    <w:rsid w:val="00123BF6"/>
    <w:rsid w:val="00123E9F"/>
    <w:rsid w:val="00125D11"/>
    <w:rsid w:val="0012647E"/>
    <w:rsid w:val="001274A6"/>
    <w:rsid w:val="00127968"/>
    <w:rsid w:val="001312FB"/>
    <w:rsid w:val="00131B8E"/>
    <w:rsid w:val="00134FD3"/>
    <w:rsid w:val="00135A62"/>
    <w:rsid w:val="0014025B"/>
    <w:rsid w:val="00140C81"/>
    <w:rsid w:val="00140FBB"/>
    <w:rsid w:val="0014145F"/>
    <w:rsid w:val="001415E2"/>
    <w:rsid w:val="00141747"/>
    <w:rsid w:val="00144181"/>
    <w:rsid w:val="001444C3"/>
    <w:rsid w:val="001448B7"/>
    <w:rsid w:val="00144CAF"/>
    <w:rsid w:val="0014569C"/>
    <w:rsid w:val="001456A3"/>
    <w:rsid w:val="0014679E"/>
    <w:rsid w:val="00146ECD"/>
    <w:rsid w:val="0014780B"/>
    <w:rsid w:val="00147CC8"/>
    <w:rsid w:val="00147CFF"/>
    <w:rsid w:val="001515CA"/>
    <w:rsid w:val="00152239"/>
    <w:rsid w:val="00152849"/>
    <w:rsid w:val="00152ADC"/>
    <w:rsid w:val="00154DFA"/>
    <w:rsid w:val="00155855"/>
    <w:rsid w:val="001559E6"/>
    <w:rsid w:val="00156B3C"/>
    <w:rsid w:val="0015786B"/>
    <w:rsid w:val="00161717"/>
    <w:rsid w:val="001617FA"/>
    <w:rsid w:val="001619C7"/>
    <w:rsid w:val="001623DE"/>
    <w:rsid w:val="0016279A"/>
    <w:rsid w:val="0016383B"/>
    <w:rsid w:val="00163971"/>
    <w:rsid w:val="00164576"/>
    <w:rsid w:val="00165AEA"/>
    <w:rsid w:val="00167F4E"/>
    <w:rsid w:val="001701DE"/>
    <w:rsid w:val="0017022E"/>
    <w:rsid w:val="00172DE5"/>
    <w:rsid w:val="00173998"/>
    <w:rsid w:val="00176799"/>
    <w:rsid w:val="0017684C"/>
    <w:rsid w:val="00176F23"/>
    <w:rsid w:val="00177382"/>
    <w:rsid w:val="00177594"/>
    <w:rsid w:val="001803C4"/>
    <w:rsid w:val="001813BD"/>
    <w:rsid w:val="0018236A"/>
    <w:rsid w:val="00183C21"/>
    <w:rsid w:val="001856BB"/>
    <w:rsid w:val="00191948"/>
    <w:rsid w:val="00191C11"/>
    <w:rsid w:val="00193B9A"/>
    <w:rsid w:val="001940C6"/>
    <w:rsid w:val="001948E8"/>
    <w:rsid w:val="00195CAF"/>
    <w:rsid w:val="001960C5"/>
    <w:rsid w:val="00197A53"/>
    <w:rsid w:val="001A051D"/>
    <w:rsid w:val="001A1AAC"/>
    <w:rsid w:val="001A1D08"/>
    <w:rsid w:val="001A1FEC"/>
    <w:rsid w:val="001A37EC"/>
    <w:rsid w:val="001A6693"/>
    <w:rsid w:val="001A7B8B"/>
    <w:rsid w:val="001B11D3"/>
    <w:rsid w:val="001B15B4"/>
    <w:rsid w:val="001B2C0F"/>
    <w:rsid w:val="001B42EB"/>
    <w:rsid w:val="001B4868"/>
    <w:rsid w:val="001B5063"/>
    <w:rsid w:val="001B523F"/>
    <w:rsid w:val="001B63AF"/>
    <w:rsid w:val="001B7AD1"/>
    <w:rsid w:val="001B7BDF"/>
    <w:rsid w:val="001C2390"/>
    <w:rsid w:val="001C27D1"/>
    <w:rsid w:val="001C4C07"/>
    <w:rsid w:val="001C5F0A"/>
    <w:rsid w:val="001C6F37"/>
    <w:rsid w:val="001D102B"/>
    <w:rsid w:val="001D2965"/>
    <w:rsid w:val="001D2D81"/>
    <w:rsid w:val="001D372B"/>
    <w:rsid w:val="001D3F34"/>
    <w:rsid w:val="001D474B"/>
    <w:rsid w:val="001D4D8C"/>
    <w:rsid w:val="001D5557"/>
    <w:rsid w:val="001D6593"/>
    <w:rsid w:val="001D6D41"/>
    <w:rsid w:val="001D7874"/>
    <w:rsid w:val="001D7D31"/>
    <w:rsid w:val="001E184E"/>
    <w:rsid w:val="001E251A"/>
    <w:rsid w:val="001E37D5"/>
    <w:rsid w:val="001E64B3"/>
    <w:rsid w:val="001E6A17"/>
    <w:rsid w:val="001E723A"/>
    <w:rsid w:val="001F0969"/>
    <w:rsid w:val="001F0C82"/>
    <w:rsid w:val="001F354C"/>
    <w:rsid w:val="001F4284"/>
    <w:rsid w:val="001F5CED"/>
    <w:rsid w:val="001F6497"/>
    <w:rsid w:val="002006B9"/>
    <w:rsid w:val="00202347"/>
    <w:rsid w:val="0020287A"/>
    <w:rsid w:val="002029F6"/>
    <w:rsid w:val="002039EC"/>
    <w:rsid w:val="002050EA"/>
    <w:rsid w:val="00205B07"/>
    <w:rsid w:val="00211CF2"/>
    <w:rsid w:val="00212F67"/>
    <w:rsid w:val="002134C2"/>
    <w:rsid w:val="002139BE"/>
    <w:rsid w:val="00214A2E"/>
    <w:rsid w:val="002159CF"/>
    <w:rsid w:val="00215B77"/>
    <w:rsid w:val="002167C7"/>
    <w:rsid w:val="00217DD6"/>
    <w:rsid w:val="00221DF7"/>
    <w:rsid w:val="002311C9"/>
    <w:rsid w:val="00231FB0"/>
    <w:rsid w:val="002320B6"/>
    <w:rsid w:val="00232192"/>
    <w:rsid w:val="00232A9D"/>
    <w:rsid w:val="002331FA"/>
    <w:rsid w:val="002339F1"/>
    <w:rsid w:val="00233A24"/>
    <w:rsid w:val="00234920"/>
    <w:rsid w:val="00234A32"/>
    <w:rsid w:val="00240918"/>
    <w:rsid w:val="00241882"/>
    <w:rsid w:val="00242A0E"/>
    <w:rsid w:val="0024604C"/>
    <w:rsid w:val="0024609D"/>
    <w:rsid w:val="002479AA"/>
    <w:rsid w:val="00250887"/>
    <w:rsid w:val="002512F7"/>
    <w:rsid w:val="002514BE"/>
    <w:rsid w:val="0025376D"/>
    <w:rsid w:val="0025448F"/>
    <w:rsid w:val="00254561"/>
    <w:rsid w:val="00254C4B"/>
    <w:rsid w:val="00254D96"/>
    <w:rsid w:val="002556BA"/>
    <w:rsid w:val="002562C3"/>
    <w:rsid w:val="00256711"/>
    <w:rsid w:val="00256D8E"/>
    <w:rsid w:val="002604E1"/>
    <w:rsid w:val="00260BB8"/>
    <w:rsid w:val="002616A6"/>
    <w:rsid w:val="00261E73"/>
    <w:rsid w:val="00262461"/>
    <w:rsid w:val="0026467B"/>
    <w:rsid w:val="00265250"/>
    <w:rsid w:val="00265D96"/>
    <w:rsid w:val="00266668"/>
    <w:rsid w:val="0026738C"/>
    <w:rsid w:val="002677CE"/>
    <w:rsid w:val="00267BC2"/>
    <w:rsid w:val="00270816"/>
    <w:rsid w:val="00271573"/>
    <w:rsid w:val="00271BEC"/>
    <w:rsid w:val="00275665"/>
    <w:rsid w:val="00280184"/>
    <w:rsid w:val="00280AAD"/>
    <w:rsid w:val="00281C7D"/>
    <w:rsid w:val="00283C64"/>
    <w:rsid w:val="00283E61"/>
    <w:rsid w:val="00284EE4"/>
    <w:rsid w:val="002862F1"/>
    <w:rsid w:val="00287CEF"/>
    <w:rsid w:val="00290C03"/>
    <w:rsid w:val="00292F56"/>
    <w:rsid w:val="00295360"/>
    <w:rsid w:val="0029592C"/>
    <w:rsid w:val="00295B78"/>
    <w:rsid w:val="00295FDF"/>
    <w:rsid w:val="00296693"/>
    <w:rsid w:val="00296C29"/>
    <w:rsid w:val="002A001B"/>
    <w:rsid w:val="002A040C"/>
    <w:rsid w:val="002A1BBA"/>
    <w:rsid w:val="002A1C7B"/>
    <w:rsid w:val="002A2695"/>
    <w:rsid w:val="002A284F"/>
    <w:rsid w:val="002A3AC6"/>
    <w:rsid w:val="002A4823"/>
    <w:rsid w:val="002A6FC5"/>
    <w:rsid w:val="002A7309"/>
    <w:rsid w:val="002B0EE2"/>
    <w:rsid w:val="002B1098"/>
    <w:rsid w:val="002B1B9A"/>
    <w:rsid w:val="002B2F8A"/>
    <w:rsid w:val="002B3215"/>
    <w:rsid w:val="002B406A"/>
    <w:rsid w:val="002B4226"/>
    <w:rsid w:val="002B4BF2"/>
    <w:rsid w:val="002B505E"/>
    <w:rsid w:val="002B5C7B"/>
    <w:rsid w:val="002B60CA"/>
    <w:rsid w:val="002B7622"/>
    <w:rsid w:val="002B768B"/>
    <w:rsid w:val="002B7709"/>
    <w:rsid w:val="002B7C86"/>
    <w:rsid w:val="002C2339"/>
    <w:rsid w:val="002C33A4"/>
    <w:rsid w:val="002C4014"/>
    <w:rsid w:val="002C49BD"/>
    <w:rsid w:val="002C5145"/>
    <w:rsid w:val="002C6117"/>
    <w:rsid w:val="002C68E8"/>
    <w:rsid w:val="002D05A6"/>
    <w:rsid w:val="002D0752"/>
    <w:rsid w:val="002D14D5"/>
    <w:rsid w:val="002D1785"/>
    <w:rsid w:val="002D45F6"/>
    <w:rsid w:val="002D4A37"/>
    <w:rsid w:val="002D52BF"/>
    <w:rsid w:val="002D5385"/>
    <w:rsid w:val="002D5A45"/>
    <w:rsid w:val="002D5DA3"/>
    <w:rsid w:val="002D6086"/>
    <w:rsid w:val="002D6771"/>
    <w:rsid w:val="002D703A"/>
    <w:rsid w:val="002D717E"/>
    <w:rsid w:val="002D74B0"/>
    <w:rsid w:val="002D7B0E"/>
    <w:rsid w:val="002E0294"/>
    <w:rsid w:val="002E0880"/>
    <w:rsid w:val="002E1061"/>
    <w:rsid w:val="002E1B74"/>
    <w:rsid w:val="002E3638"/>
    <w:rsid w:val="002E42E3"/>
    <w:rsid w:val="002E4F96"/>
    <w:rsid w:val="002E528B"/>
    <w:rsid w:val="002E5F55"/>
    <w:rsid w:val="002F0545"/>
    <w:rsid w:val="002F0835"/>
    <w:rsid w:val="002F4919"/>
    <w:rsid w:val="002F5549"/>
    <w:rsid w:val="002F595D"/>
    <w:rsid w:val="002F66BE"/>
    <w:rsid w:val="0030119E"/>
    <w:rsid w:val="00302229"/>
    <w:rsid w:val="0030518A"/>
    <w:rsid w:val="003051C0"/>
    <w:rsid w:val="003067DA"/>
    <w:rsid w:val="00307269"/>
    <w:rsid w:val="0031233A"/>
    <w:rsid w:val="003144EC"/>
    <w:rsid w:val="003232E3"/>
    <w:rsid w:val="00324B00"/>
    <w:rsid w:val="00325D31"/>
    <w:rsid w:val="00326323"/>
    <w:rsid w:val="003265F4"/>
    <w:rsid w:val="003269E5"/>
    <w:rsid w:val="0032798E"/>
    <w:rsid w:val="00327A84"/>
    <w:rsid w:val="00327AC2"/>
    <w:rsid w:val="00330DB3"/>
    <w:rsid w:val="00332491"/>
    <w:rsid w:val="00333D98"/>
    <w:rsid w:val="00334E31"/>
    <w:rsid w:val="0033776F"/>
    <w:rsid w:val="0034071D"/>
    <w:rsid w:val="00340C0B"/>
    <w:rsid w:val="00341970"/>
    <w:rsid w:val="00341ACD"/>
    <w:rsid w:val="00343353"/>
    <w:rsid w:val="0034404D"/>
    <w:rsid w:val="0034407B"/>
    <w:rsid w:val="00344274"/>
    <w:rsid w:val="003443C9"/>
    <w:rsid w:val="00345902"/>
    <w:rsid w:val="00345A84"/>
    <w:rsid w:val="00346487"/>
    <w:rsid w:val="00346EFD"/>
    <w:rsid w:val="0035006D"/>
    <w:rsid w:val="0035020F"/>
    <w:rsid w:val="00350EB8"/>
    <w:rsid w:val="00351105"/>
    <w:rsid w:val="00351BAA"/>
    <w:rsid w:val="00351FAF"/>
    <w:rsid w:val="00352676"/>
    <w:rsid w:val="0035279B"/>
    <w:rsid w:val="00352D94"/>
    <w:rsid w:val="00353AAD"/>
    <w:rsid w:val="003549E2"/>
    <w:rsid w:val="0035617C"/>
    <w:rsid w:val="00357595"/>
    <w:rsid w:val="00362D0E"/>
    <w:rsid w:val="00363214"/>
    <w:rsid w:val="00364EA4"/>
    <w:rsid w:val="003661DC"/>
    <w:rsid w:val="00366AF8"/>
    <w:rsid w:val="00366BEB"/>
    <w:rsid w:val="003670F5"/>
    <w:rsid w:val="0037018C"/>
    <w:rsid w:val="003714AA"/>
    <w:rsid w:val="00373084"/>
    <w:rsid w:val="00373B68"/>
    <w:rsid w:val="0037512C"/>
    <w:rsid w:val="00375246"/>
    <w:rsid w:val="0037650C"/>
    <w:rsid w:val="003815EF"/>
    <w:rsid w:val="00382359"/>
    <w:rsid w:val="00382D92"/>
    <w:rsid w:val="00385061"/>
    <w:rsid w:val="00385D97"/>
    <w:rsid w:val="0038668B"/>
    <w:rsid w:val="00386AA2"/>
    <w:rsid w:val="0038726B"/>
    <w:rsid w:val="0039071C"/>
    <w:rsid w:val="00390A70"/>
    <w:rsid w:val="00391649"/>
    <w:rsid w:val="00394DD1"/>
    <w:rsid w:val="00397419"/>
    <w:rsid w:val="00397B8D"/>
    <w:rsid w:val="00397EAC"/>
    <w:rsid w:val="003A0C3F"/>
    <w:rsid w:val="003A11F2"/>
    <w:rsid w:val="003A5893"/>
    <w:rsid w:val="003A6ABF"/>
    <w:rsid w:val="003A6C96"/>
    <w:rsid w:val="003A7042"/>
    <w:rsid w:val="003B0226"/>
    <w:rsid w:val="003B0299"/>
    <w:rsid w:val="003B0B06"/>
    <w:rsid w:val="003B0BFC"/>
    <w:rsid w:val="003B192C"/>
    <w:rsid w:val="003B3D46"/>
    <w:rsid w:val="003B4E65"/>
    <w:rsid w:val="003B58CA"/>
    <w:rsid w:val="003B59D6"/>
    <w:rsid w:val="003B6536"/>
    <w:rsid w:val="003B662A"/>
    <w:rsid w:val="003B7371"/>
    <w:rsid w:val="003C0672"/>
    <w:rsid w:val="003C0943"/>
    <w:rsid w:val="003C0B0B"/>
    <w:rsid w:val="003C123B"/>
    <w:rsid w:val="003C133A"/>
    <w:rsid w:val="003C18A6"/>
    <w:rsid w:val="003C23D6"/>
    <w:rsid w:val="003C43F2"/>
    <w:rsid w:val="003C525A"/>
    <w:rsid w:val="003C582A"/>
    <w:rsid w:val="003C7A29"/>
    <w:rsid w:val="003D1074"/>
    <w:rsid w:val="003D27BD"/>
    <w:rsid w:val="003D6839"/>
    <w:rsid w:val="003E00EE"/>
    <w:rsid w:val="003E072F"/>
    <w:rsid w:val="003E0A55"/>
    <w:rsid w:val="003E15D0"/>
    <w:rsid w:val="003E1EBE"/>
    <w:rsid w:val="003F0401"/>
    <w:rsid w:val="003F088D"/>
    <w:rsid w:val="003F0A59"/>
    <w:rsid w:val="003F0BF4"/>
    <w:rsid w:val="003F4CE2"/>
    <w:rsid w:val="003F612F"/>
    <w:rsid w:val="003F7624"/>
    <w:rsid w:val="004008D3"/>
    <w:rsid w:val="004011A5"/>
    <w:rsid w:val="00401604"/>
    <w:rsid w:val="0040244E"/>
    <w:rsid w:val="00402F58"/>
    <w:rsid w:val="00403949"/>
    <w:rsid w:val="004044FE"/>
    <w:rsid w:val="00405701"/>
    <w:rsid w:val="00406D1B"/>
    <w:rsid w:val="00407C2D"/>
    <w:rsid w:val="00407C57"/>
    <w:rsid w:val="00411254"/>
    <w:rsid w:val="0041184B"/>
    <w:rsid w:val="00411DA5"/>
    <w:rsid w:val="00412235"/>
    <w:rsid w:val="00412372"/>
    <w:rsid w:val="00412C03"/>
    <w:rsid w:val="00413802"/>
    <w:rsid w:val="0041640C"/>
    <w:rsid w:val="004202A0"/>
    <w:rsid w:val="00422174"/>
    <w:rsid w:val="00422207"/>
    <w:rsid w:val="00431E66"/>
    <w:rsid w:val="004327E3"/>
    <w:rsid w:val="00432900"/>
    <w:rsid w:val="004342BD"/>
    <w:rsid w:val="00434F26"/>
    <w:rsid w:val="00437703"/>
    <w:rsid w:val="00437C37"/>
    <w:rsid w:val="00437F04"/>
    <w:rsid w:val="00440668"/>
    <w:rsid w:val="00442A1A"/>
    <w:rsid w:val="0044303D"/>
    <w:rsid w:val="00443434"/>
    <w:rsid w:val="004445F9"/>
    <w:rsid w:val="0044534F"/>
    <w:rsid w:val="00447700"/>
    <w:rsid w:val="00451FED"/>
    <w:rsid w:val="004575DD"/>
    <w:rsid w:val="00461F70"/>
    <w:rsid w:val="00462237"/>
    <w:rsid w:val="0046299D"/>
    <w:rsid w:val="00462B2E"/>
    <w:rsid w:val="0046399A"/>
    <w:rsid w:val="004648AD"/>
    <w:rsid w:val="00466A94"/>
    <w:rsid w:val="00467959"/>
    <w:rsid w:val="004703C2"/>
    <w:rsid w:val="00480213"/>
    <w:rsid w:val="00480513"/>
    <w:rsid w:val="00481C1B"/>
    <w:rsid w:val="00481F69"/>
    <w:rsid w:val="00482464"/>
    <w:rsid w:val="00482EA1"/>
    <w:rsid w:val="0048767C"/>
    <w:rsid w:val="00490811"/>
    <w:rsid w:val="00491F9E"/>
    <w:rsid w:val="00492B76"/>
    <w:rsid w:val="00492C43"/>
    <w:rsid w:val="00492E87"/>
    <w:rsid w:val="004931D9"/>
    <w:rsid w:val="00493272"/>
    <w:rsid w:val="004941E5"/>
    <w:rsid w:val="00496174"/>
    <w:rsid w:val="004A03D1"/>
    <w:rsid w:val="004A1899"/>
    <w:rsid w:val="004A1DCF"/>
    <w:rsid w:val="004A2BFF"/>
    <w:rsid w:val="004A36AD"/>
    <w:rsid w:val="004A40EA"/>
    <w:rsid w:val="004A41F5"/>
    <w:rsid w:val="004A5E61"/>
    <w:rsid w:val="004A7227"/>
    <w:rsid w:val="004B07A0"/>
    <w:rsid w:val="004B49E6"/>
    <w:rsid w:val="004B5643"/>
    <w:rsid w:val="004B7337"/>
    <w:rsid w:val="004B735A"/>
    <w:rsid w:val="004B756B"/>
    <w:rsid w:val="004B7EA5"/>
    <w:rsid w:val="004C3F98"/>
    <w:rsid w:val="004C4D4A"/>
    <w:rsid w:val="004C611C"/>
    <w:rsid w:val="004C6845"/>
    <w:rsid w:val="004C7769"/>
    <w:rsid w:val="004D0C93"/>
    <w:rsid w:val="004D213B"/>
    <w:rsid w:val="004D2293"/>
    <w:rsid w:val="004D40EF"/>
    <w:rsid w:val="004D6E00"/>
    <w:rsid w:val="004D7B4A"/>
    <w:rsid w:val="004E32FC"/>
    <w:rsid w:val="004E35CE"/>
    <w:rsid w:val="004E3E44"/>
    <w:rsid w:val="004E49CF"/>
    <w:rsid w:val="004E4CE1"/>
    <w:rsid w:val="004E533A"/>
    <w:rsid w:val="004E63E7"/>
    <w:rsid w:val="004E6B5A"/>
    <w:rsid w:val="004F2870"/>
    <w:rsid w:val="004F469E"/>
    <w:rsid w:val="004F54F9"/>
    <w:rsid w:val="004F5A9E"/>
    <w:rsid w:val="00500691"/>
    <w:rsid w:val="00500D4A"/>
    <w:rsid w:val="005011DD"/>
    <w:rsid w:val="00502E79"/>
    <w:rsid w:val="00505CC1"/>
    <w:rsid w:val="00506071"/>
    <w:rsid w:val="00514A76"/>
    <w:rsid w:val="0051587B"/>
    <w:rsid w:val="00515C9E"/>
    <w:rsid w:val="00517059"/>
    <w:rsid w:val="00520E9E"/>
    <w:rsid w:val="00521743"/>
    <w:rsid w:val="0052303C"/>
    <w:rsid w:val="005232C0"/>
    <w:rsid w:val="005232DC"/>
    <w:rsid w:val="00523BD3"/>
    <w:rsid w:val="00524FC7"/>
    <w:rsid w:val="00526197"/>
    <w:rsid w:val="00526475"/>
    <w:rsid w:val="005274D3"/>
    <w:rsid w:val="00531CAA"/>
    <w:rsid w:val="0053359C"/>
    <w:rsid w:val="005339A3"/>
    <w:rsid w:val="00534398"/>
    <w:rsid w:val="00536963"/>
    <w:rsid w:val="0054067F"/>
    <w:rsid w:val="00540F17"/>
    <w:rsid w:val="00541C4F"/>
    <w:rsid w:val="00541FC9"/>
    <w:rsid w:val="00542D39"/>
    <w:rsid w:val="00543981"/>
    <w:rsid w:val="00547299"/>
    <w:rsid w:val="0054773F"/>
    <w:rsid w:val="005478A5"/>
    <w:rsid w:val="005504B0"/>
    <w:rsid w:val="00550983"/>
    <w:rsid w:val="005514C9"/>
    <w:rsid w:val="00551C8F"/>
    <w:rsid w:val="005526DE"/>
    <w:rsid w:val="005530AD"/>
    <w:rsid w:val="00553906"/>
    <w:rsid w:val="00553933"/>
    <w:rsid w:val="0055424B"/>
    <w:rsid w:val="005547AF"/>
    <w:rsid w:val="00556752"/>
    <w:rsid w:val="005603DE"/>
    <w:rsid w:val="00560A65"/>
    <w:rsid w:val="00562902"/>
    <w:rsid w:val="005641D7"/>
    <w:rsid w:val="005650E9"/>
    <w:rsid w:val="00565531"/>
    <w:rsid w:val="00565A42"/>
    <w:rsid w:val="00565D92"/>
    <w:rsid w:val="00567256"/>
    <w:rsid w:val="005705E2"/>
    <w:rsid w:val="005721D5"/>
    <w:rsid w:val="00572298"/>
    <w:rsid w:val="00572AAB"/>
    <w:rsid w:val="00574423"/>
    <w:rsid w:val="0057459E"/>
    <w:rsid w:val="005760F2"/>
    <w:rsid w:val="00576F39"/>
    <w:rsid w:val="005777E8"/>
    <w:rsid w:val="005779BA"/>
    <w:rsid w:val="005816C7"/>
    <w:rsid w:val="00581E1D"/>
    <w:rsid w:val="00582B92"/>
    <w:rsid w:val="0058379B"/>
    <w:rsid w:val="0058403B"/>
    <w:rsid w:val="00584EB2"/>
    <w:rsid w:val="00585008"/>
    <w:rsid w:val="00586AAA"/>
    <w:rsid w:val="005874D6"/>
    <w:rsid w:val="00587D88"/>
    <w:rsid w:val="005911D7"/>
    <w:rsid w:val="00591393"/>
    <w:rsid w:val="00593763"/>
    <w:rsid w:val="00593A17"/>
    <w:rsid w:val="00593C3E"/>
    <w:rsid w:val="005A170D"/>
    <w:rsid w:val="005A1804"/>
    <w:rsid w:val="005A584B"/>
    <w:rsid w:val="005A7E44"/>
    <w:rsid w:val="005B17C9"/>
    <w:rsid w:val="005B2A75"/>
    <w:rsid w:val="005B2E63"/>
    <w:rsid w:val="005B3DBD"/>
    <w:rsid w:val="005B3F80"/>
    <w:rsid w:val="005B4967"/>
    <w:rsid w:val="005B5490"/>
    <w:rsid w:val="005B77F9"/>
    <w:rsid w:val="005C0CAD"/>
    <w:rsid w:val="005C0F6B"/>
    <w:rsid w:val="005C1F6E"/>
    <w:rsid w:val="005C3BC9"/>
    <w:rsid w:val="005C46EB"/>
    <w:rsid w:val="005C6EF6"/>
    <w:rsid w:val="005C7E84"/>
    <w:rsid w:val="005C7F26"/>
    <w:rsid w:val="005D04F7"/>
    <w:rsid w:val="005D3EC9"/>
    <w:rsid w:val="005D49AA"/>
    <w:rsid w:val="005D7975"/>
    <w:rsid w:val="005E1498"/>
    <w:rsid w:val="005E17C3"/>
    <w:rsid w:val="005E200B"/>
    <w:rsid w:val="005E435A"/>
    <w:rsid w:val="005E523C"/>
    <w:rsid w:val="005E6A17"/>
    <w:rsid w:val="005E6DC4"/>
    <w:rsid w:val="005E7054"/>
    <w:rsid w:val="005F1076"/>
    <w:rsid w:val="005F11B7"/>
    <w:rsid w:val="005F17B5"/>
    <w:rsid w:val="005F2F5B"/>
    <w:rsid w:val="005F3521"/>
    <w:rsid w:val="005F41DA"/>
    <w:rsid w:val="005F4245"/>
    <w:rsid w:val="005F539A"/>
    <w:rsid w:val="005F67D4"/>
    <w:rsid w:val="005F6A97"/>
    <w:rsid w:val="005F789E"/>
    <w:rsid w:val="005F7B04"/>
    <w:rsid w:val="006040EE"/>
    <w:rsid w:val="0060446D"/>
    <w:rsid w:val="0060540D"/>
    <w:rsid w:val="00607984"/>
    <w:rsid w:val="00610361"/>
    <w:rsid w:val="006103F8"/>
    <w:rsid w:val="006119E3"/>
    <w:rsid w:val="00613A57"/>
    <w:rsid w:val="00613D5C"/>
    <w:rsid w:val="00613EB7"/>
    <w:rsid w:val="00614993"/>
    <w:rsid w:val="00615E98"/>
    <w:rsid w:val="00616A13"/>
    <w:rsid w:val="00622222"/>
    <w:rsid w:val="00622F1B"/>
    <w:rsid w:val="0062358D"/>
    <w:rsid w:val="0062465E"/>
    <w:rsid w:val="006268BA"/>
    <w:rsid w:val="00627456"/>
    <w:rsid w:val="0062765D"/>
    <w:rsid w:val="006306C9"/>
    <w:rsid w:val="006330D5"/>
    <w:rsid w:val="00633196"/>
    <w:rsid w:val="0063490B"/>
    <w:rsid w:val="00636181"/>
    <w:rsid w:val="00636CD3"/>
    <w:rsid w:val="00636D9D"/>
    <w:rsid w:val="006376CD"/>
    <w:rsid w:val="00637F97"/>
    <w:rsid w:val="006404D9"/>
    <w:rsid w:val="00641F78"/>
    <w:rsid w:val="0064203E"/>
    <w:rsid w:val="00643474"/>
    <w:rsid w:val="00643513"/>
    <w:rsid w:val="0064378E"/>
    <w:rsid w:val="00644BCE"/>
    <w:rsid w:val="00645349"/>
    <w:rsid w:val="00645C63"/>
    <w:rsid w:val="00645E71"/>
    <w:rsid w:val="00646213"/>
    <w:rsid w:val="00650945"/>
    <w:rsid w:val="00651EFC"/>
    <w:rsid w:val="00652B6F"/>
    <w:rsid w:val="00653D5A"/>
    <w:rsid w:val="006548D2"/>
    <w:rsid w:val="0065743B"/>
    <w:rsid w:val="00660A82"/>
    <w:rsid w:val="00660FC2"/>
    <w:rsid w:val="006625BB"/>
    <w:rsid w:val="00664090"/>
    <w:rsid w:val="00665B4A"/>
    <w:rsid w:val="00665E32"/>
    <w:rsid w:val="00666D55"/>
    <w:rsid w:val="00666E02"/>
    <w:rsid w:val="0066703E"/>
    <w:rsid w:val="006675B3"/>
    <w:rsid w:val="00667BEA"/>
    <w:rsid w:val="0067028A"/>
    <w:rsid w:val="00670658"/>
    <w:rsid w:val="00671F0E"/>
    <w:rsid w:val="00673A76"/>
    <w:rsid w:val="00673DC7"/>
    <w:rsid w:val="00674338"/>
    <w:rsid w:val="0067603B"/>
    <w:rsid w:val="00677E7D"/>
    <w:rsid w:val="00682F52"/>
    <w:rsid w:val="00683A9F"/>
    <w:rsid w:val="00683CDC"/>
    <w:rsid w:val="00684441"/>
    <w:rsid w:val="00684B74"/>
    <w:rsid w:val="0068575E"/>
    <w:rsid w:val="00686D8B"/>
    <w:rsid w:val="00687C8E"/>
    <w:rsid w:val="00687F49"/>
    <w:rsid w:val="006906CB"/>
    <w:rsid w:val="006926F1"/>
    <w:rsid w:val="00692C22"/>
    <w:rsid w:val="0069301E"/>
    <w:rsid w:val="00693129"/>
    <w:rsid w:val="00693648"/>
    <w:rsid w:val="00693D1D"/>
    <w:rsid w:val="0069410B"/>
    <w:rsid w:val="00694BCF"/>
    <w:rsid w:val="006950B7"/>
    <w:rsid w:val="00695376"/>
    <w:rsid w:val="00695D9C"/>
    <w:rsid w:val="00695DB0"/>
    <w:rsid w:val="00697D97"/>
    <w:rsid w:val="006A015F"/>
    <w:rsid w:val="006A4452"/>
    <w:rsid w:val="006A5F50"/>
    <w:rsid w:val="006A7079"/>
    <w:rsid w:val="006B00D2"/>
    <w:rsid w:val="006B028F"/>
    <w:rsid w:val="006B0A0E"/>
    <w:rsid w:val="006B0F20"/>
    <w:rsid w:val="006B1FC3"/>
    <w:rsid w:val="006B2564"/>
    <w:rsid w:val="006B2D5D"/>
    <w:rsid w:val="006B5B34"/>
    <w:rsid w:val="006B7B67"/>
    <w:rsid w:val="006C00FB"/>
    <w:rsid w:val="006C0379"/>
    <w:rsid w:val="006C0870"/>
    <w:rsid w:val="006C3E0E"/>
    <w:rsid w:val="006C53E4"/>
    <w:rsid w:val="006C5712"/>
    <w:rsid w:val="006C630F"/>
    <w:rsid w:val="006D0278"/>
    <w:rsid w:val="006D033B"/>
    <w:rsid w:val="006D1C77"/>
    <w:rsid w:val="006D2FD5"/>
    <w:rsid w:val="006D3249"/>
    <w:rsid w:val="006D40E1"/>
    <w:rsid w:val="006D45E9"/>
    <w:rsid w:val="006D4D38"/>
    <w:rsid w:val="006D569C"/>
    <w:rsid w:val="006E03C6"/>
    <w:rsid w:val="006E5185"/>
    <w:rsid w:val="006E5E0C"/>
    <w:rsid w:val="006E5F97"/>
    <w:rsid w:val="006E628D"/>
    <w:rsid w:val="006E6925"/>
    <w:rsid w:val="006E70A2"/>
    <w:rsid w:val="006E7D37"/>
    <w:rsid w:val="006F27F5"/>
    <w:rsid w:val="006F2CE9"/>
    <w:rsid w:val="006F2E91"/>
    <w:rsid w:val="006F43A9"/>
    <w:rsid w:val="006F5E9B"/>
    <w:rsid w:val="006F618D"/>
    <w:rsid w:val="006F646C"/>
    <w:rsid w:val="006F64B1"/>
    <w:rsid w:val="006F6AD2"/>
    <w:rsid w:val="006F7573"/>
    <w:rsid w:val="007000E4"/>
    <w:rsid w:val="00700592"/>
    <w:rsid w:val="007007B5"/>
    <w:rsid w:val="00701F6B"/>
    <w:rsid w:val="00702979"/>
    <w:rsid w:val="00704E5F"/>
    <w:rsid w:val="007051B8"/>
    <w:rsid w:val="007079F8"/>
    <w:rsid w:val="00707A4B"/>
    <w:rsid w:val="00707ECC"/>
    <w:rsid w:val="0071100D"/>
    <w:rsid w:val="00712EFD"/>
    <w:rsid w:val="00713930"/>
    <w:rsid w:val="00713D63"/>
    <w:rsid w:val="00714CA6"/>
    <w:rsid w:val="00714FD4"/>
    <w:rsid w:val="007151B6"/>
    <w:rsid w:val="00716DF3"/>
    <w:rsid w:val="00717A36"/>
    <w:rsid w:val="00717A99"/>
    <w:rsid w:val="00723D88"/>
    <w:rsid w:val="00723F67"/>
    <w:rsid w:val="00724097"/>
    <w:rsid w:val="007245FD"/>
    <w:rsid w:val="00724832"/>
    <w:rsid w:val="00724D7D"/>
    <w:rsid w:val="007250C0"/>
    <w:rsid w:val="00725D31"/>
    <w:rsid w:val="007269DA"/>
    <w:rsid w:val="00730413"/>
    <w:rsid w:val="0073081E"/>
    <w:rsid w:val="007332B6"/>
    <w:rsid w:val="0073339D"/>
    <w:rsid w:val="0073357E"/>
    <w:rsid w:val="00733680"/>
    <w:rsid w:val="00733DB3"/>
    <w:rsid w:val="0073496B"/>
    <w:rsid w:val="00734D4A"/>
    <w:rsid w:val="0073509A"/>
    <w:rsid w:val="007355BE"/>
    <w:rsid w:val="0073602F"/>
    <w:rsid w:val="007367C9"/>
    <w:rsid w:val="0073753B"/>
    <w:rsid w:val="00737A4B"/>
    <w:rsid w:val="00740506"/>
    <w:rsid w:val="007426B4"/>
    <w:rsid w:val="00742907"/>
    <w:rsid w:val="007437B0"/>
    <w:rsid w:val="00743C90"/>
    <w:rsid w:val="007448DE"/>
    <w:rsid w:val="00745569"/>
    <w:rsid w:val="007456DF"/>
    <w:rsid w:val="00747848"/>
    <w:rsid w:val="00750742"/>
    <w:rsid w:val="007507AF"/>
    <w:rsid w:val="00750D61"/>
    <w:rsid w:val="00753611"/>
    <w:rsid w:val="00756FF0"/>
    <w:rsid w:val="0076031D"/>
    <w:rsid w:val="0076049B"/>
    <w:rsid w:val="00761324"/>
    <w:rsid w:val="007614FB"/>
    <w:rsid w:val="0076161C"/>
    <w:rsid w:val="00764012"/>
    <w:rsid w:val="0076410C"/>
    <w:rsid w:val="00764A9B"/>
    <w:rsid w:val="007672BD"/>
    <w:rsid w:val="00767C74"/>
    <w:rsid w:val="007708F3"/>
    <w:rsid w:val="00771021"/>
    <w:rsid w:val="00771186"/>
    <w:rsid w:val="0077426A"/>
    <w:rsid w:val="007749F6"/>
    <w:rsid w:val="00776028"/>
    <w:rsid w:val="00782223"/>
    <w:rsid w:val="00784001"/>
    <w:rsid w:val="007843AD"/>
    <w:rsid w:val="007909A9"/>
    <w:rsid w:val="0079328A"/>
    <w:rsid w:val="00794BBA"/>
    <w:rsid w:val="00795682"/>
    <w:rsid w:val="007974A2"/>
    <w:rsid w:val="0079778D"/>
    <w:rsid w:val="00797B67"/>
    <w:rsid w:val="00797D51"/>
    <w:rsid w:val="00797EFF"/>
    <w:rsid w:val="007A1486"/>
    <w:rsid w:val="007A38FD"/>
    <w:rsid w:val="007A589A"/>
    <w:rsid w:val="007A72C4"/>
    <w:rsid w:val="007B1002"/>
    <w:rsid w:val="007B1922"/>
    <w:rsid w:val="007B1E9B"/>
    <w:rsid w:val="007B1F06"/>
    <w:rsid w:val="007B4CD7"/>
    <w:rsid w:val="007B72DC"/>
    <w:rsid w:val="007B7BC9"/>
    <w:rsid w:val="007C165E"/>
    <w:rsid w:val="007C2600"/>
    <w:rsid w:val="007C2A64"/>
    <w:rsid w:val="007C309F"/>
    <w:rsid w:val="007C310A"/>
    <w:rsid w:val="007C50ED"/>
    <w:rsid w:val="007C52F3"/>
    <w:rsid w:val="007C5927"/>
    <w:rsid w:val="007C6A03"/>
    <w:rsid w:val="007D0AE4"/>
    <w:rsid w:val="007D0BA1"/>
    <w:rsid w:val="007D16F7"/>
    <w:rsid w:val="007D1BD7"/>
    <w:rsid w:val="007D1F03"/>
    <w:rsid w:val="007D24AE"/>
    <w:rsid w:val="007D31AC"/>
    <w:rsid w:val="007D3AB5"/>
    <w:rsid w:val="007D41CC"/>
    <w:rsid w:val="007D42FF"/>
    <w:rsid w:val="007D4382"/>
    <w:rsid w:val="007D50C4"/>
    <w:rsid w:val="007D713A"/>
    <w:rsid w:val="007E19F7"/>
    <w:rsid w:val="007E1DE8"/>
    <w:rsid w:val="007E414A"/>
    <w:rsid w:val="007E4843"/>
    <w:rsid w:val="007E6A88"/>
    <w:rsid w:val="007E7E6E"/>
    <w:rsid w:val="007F04B2"/>
    <w:rsid w:val="007F0868"/>
    <w:rsid w:val="007F0EDA"/>
    <w:rsid w:val="007F12C6"/>
    <w:rsid w:val="007F13D5"/>
    <w:rsid w:val="007F22FB"/>
    <w:rsid w:val="007F2EC3"/>
    <w:rsid w:val="007F31A4"/>
    <w:rsid w:val="007F4E9E"/>
    <w:rsid w:val="007F52A1"/>
    <w:rsid w:val="007F619D"/>
    <w:rsid w:val="007F6918"/>
    <w:rsid w:val="007F6E34"/>
    <w:rsid w:val="007F7060"/>
    <w:rsid w:val="007F7AB2"/>
    <w:rsid w:val="007F7ABD"/>
    <w:rsid w:val="007F7F66"/>
    <w:rsid w:val="00800817"/>
    <w:rsid w:val="00802763"/>
    <w:rsid w:val="008057EB"/>
    <w:rsid w:val="00805F66"/>
    <w:rsid w:val="00806AA5"/>
    <w:rsid w:val="00807B29"/>
    <w:rsid w:val="00810CE0"/>
    <w:rsid w:val="0081143B"/>
    <w:rsid w:val="00811AC5"/>
    <w:rsid w:val="008121E7"/>
    <w:rsid w:val="00812A4F"/>
    <w:rsid w:val="00812C25"/>
    <w:rsid w:val="00814406"/>
    <w:rsid w:val="008163CF"/>
    <w:rsid w:val="00816B4D"/>
    <w:rsid w:val="00816DC2"/>
    <w:rsid w:val="0082019A"/>
    <w:rsid w:val="00820A17"/>
    <w:rsid w:val="00820DFD"/>
    <w:rsid w:val="0082149C"/>
    <w:rsid w:val="008241AE"/>
    <w:rsid w:val="008260E9"/>
    <w:rsid w:val="0082631C"/>
    <w:rsid w:val="008273FB"/>
    <w:rsid w:val="00827BC9"/>
    <w:rsid w:val="00832EAB"/>
    <w:rsid w:val="00833325"/>
    <w:rsid w:val="00833E2C"/>
    <w:rsid w:val="00834FFB"/>
    <w:rsid w:val="00835BF7"/>
    <w:rsid w:val="00841349"/>
    <w:rsid w:val="0084261C"/>
    <w:rsid w:val="00843CBB"/>
    <w:rsid w:val="00845146"/>
    <w:rsid w:val="00846FAB"/>
    <w:rsid w:val="0084754E"/>
    <w:rsid w:val="00847D35"/>
    <w:rsid w:val="008506A6"/>
    <w:rsid w:val="008512B6"/>
    <w:rsid w:val="00852045"/>
    <w:rsid w:val="00852CB3"/>
    <w:rsid w:val="008538E2"/>
    <w:rsid w:val="008547BE"/>
    <w:rsid w:val="00854FAB"/>
    <w:rsid w:val="0085565C"/>
    <w:rsid w:val="008560EE"/>
    <w:rsid w:val="00857DB0"/>
    <w:rsid w:val="00862B7C"/>
    <w:rsid w:val="00863285"/>
    <w:rsid w:val="008649AF"/>
    <w:rsid w:val="00864C20"/>
    <w:rsid w:val="008652F0"/>
    <w:rsid w:val="0086665A"/>
    <w:rsid w:val="00872E40"/>
    <w:rsid w:val="00872E6D"/>
    <w:rsid w:val="0087386D"/>
    <w:rsid w:val="00873B48"/>
    <w:rsid w:val="0087509D"/>
    <w:rsid w:val="008830F5"/>
    <w:rsid w:val="008838E1"/>
    <w:rsid w:val="00885299"/>
    <w:rsid w:val="00886E23"/>
    <w:rsid w:val="00890488"/>
    <w:rsid w:val="00891B7B"/>
    <w:rsid w:val="00892FA6"/>
    <w:rsid w:val="00893956"/>
    <w:rsid w:val="00893BD2"/>
    <w:rsid w:val="0089543B"/>
    <w:rsid w:val="00895DAA"/>
    <w:rsid w:val="0089622D"/>
    <w:rsid w:val="00896795"/>
    <w:rsid w:val="008971F8"/>
    <w:rsid w:val="008975AC"/>
    <w:rsid w:val="008977B9"/>
    <w:rsid w:val="008A0437"/>
    <w:rsid w:val="008A1AE8"/>
    <w:rsid w:val="008A1F56"/>
    <w:rsid w:val="008A327B"/>
    <w:rsid w:val="008A3590"/>
    <w:rsid w:val="008A4BD2"/>
    <w:rsid w:val="008A4ED4"/>
    <w:rsid w:val="008A55E3"/>
    <w:rsid w:val="008A6197"/>
    <w:rsid w:val="008A75E8"/>
    <w:rsid w:val="008B0402"/>
    <w:rsid w:val="008B11BE"/>
    <w:rsid w:val="008B1CC3"/>
    <w:rsid w:val="008B31E1"/>
    <w:rsid w:val="008B4434"/>
    <w:rsid w:val="008B4550"/>
    <w:rsid w:val="008B5CDE"/>
    <w:rsid w:val="008B7CAD"/>
    <w:rsid w:val="008C006F"/>
    <w:rsid w:val="008C1119"/>
    <w:rsid w:val="008C3EA8"/>
    <w:rsid w:val="008C3F4A"/>
    <w:rsid w:val="008C42B1"/>
    <w:rsid w:val="008C6C0B"/>
    <w:rsid w:val="008C6DBF"/>
    <w:rsid w:val="008D0FE3"/>
    <w:rsid w:val="008D1092"/>
    <w:rsid w:val="008D4332"/>
    <w:rsid w:val="008D7DBB"/>
    <w:rsid w:val="008E0B01"/>
    <w:rsid w:val="008E0F43"/>
    <w:rsid w:val="008E12C6"/>
    <w:rsid w:val="008E3664"/>
    <w:rsid w:val="008E57AC"/>
    <w:rsid w:val="008E5A5A"/>
    <w:rsid w:val="008E6D0A"/>
    <w:rsid w:val="008E783B"/>
    <w:rsid w:val="008F03E5"/>
    <w:rsid w:val="008F1227"/>
    <w:rsid w:val="008F1499"/>
    <w:rsid w:val="008F3627"/>
    <w:rsid w:val="008F3741"/>
    <w:rsid w:val="008F46E3"/>
    <w:rsid w:val="008F4995"/>
    <w:rsid w:val="008F5AC2"/>
    <w:rsid w:val="008F5EE1"/>
    <w:rsid w:val="008F67EE"/>
    <w:rsid w:val="00901D6C"/>
    <w:rsid w:val="0090239B"/>
    <w:rsid w:val="00903B99"/>
    <w:rsid w:val="0090549A"/>
    <w:rsid w:val="00905FA0"/>
    <w:rsid w:val="00906260"/>
    <w:rsid w:val="00906E58"/>
    <w:rsid w:val="0091063E"/>
    <w:rsid w:val="00912F2D"/>
    <w:rsid w:val="00913BD6"/>
    <w:rsid w:val="00915279"/>
    <w:rsid w:val="00915AEC"/>
    <w:rsid w:val="00916F67"/>
    <w:rsid w:val="009177A2"/>
    <w:rsid w:val="00917928"/>
    <w:rsid w:val="00921E1C"/>
    <w:rsid w:val="00922001"/>
    <w:rsid w:val="0092339D"/>
    <w:rsid w:val="00923BC2"/>
    <w:rsid w:val="00924633"/>
    <w:rsid w:val="00924760"/>
    <w:rsid w:val="00925041"/>
    <w:rsid w:val="00925B3C"/>
    <w:rsid w:val="00926A9F"/>
    <w:rsid w:val="00927F26"/>
    <w:rsid w:val="0093026A"/>
    <w:rsid w:val="0093281E"/>
    <w:rsid w:val="009335A2"/>
    <w:rsid w:val="00936DE5"/>
    <w:rsid w:val="00937C29"/>
    <w:rsid w:val="00941422"/>
    <w:rsid w:val="00943166"/>
    <w:rsid w:val="00944070"/>
    <w:rsid w:val="0094487A"/>
    <w:rsid w:val="0094707A"/>
    <w:rsid w:val="00951043"/>
    <w:rsid w:val="00951472"/>
    <w:rsid w:val="009522BD"/>
    <w:rsid w:val="009536F7"/>
    <w:rsid w:val="0095511D"/>
    <w:rsid w:val="009555E2"/>
    <w:rsid w:val="00956164"/>
    <w:rsid w:val="009563CE"/>
    <w:rsid w:val="00961244"/>
    <w:rsid w:val="0096143C"/>
    <w:rsid w:val="00961E41"/>
    <w:rsid w:val="00962914"/>
    <w:rsid w:val="00963107"/>
    <w:rsid w:val="009639B8"/>
    <w:rsid w:val="00963B6D"/>
    <w:rsid w:val="0096477F"/>
    <w:rsid w:val="00964A9F"/>
    <w:rsid w:val="00964E45"/>
    <w:rsid w:val="00965831"/>
    <w:rsid w:val="00965F02"/>
    <w:rsid w:val="0097005A"/>
    <w:rsid w:val="00970125"/>
    <w:rsid w:val="009706C5"/>
    <w:rsid w:val="00970EC6"/>
    <w:rsid w:val="009711DC"/>
    <w:rsid w:val="00971839"/>
    <w:rsid w:val="00971D8E"/>
    <w:rsid w:val="00973376"/>
    <w:rsid w:val="009738D5"/>
    <w:rsid w:val="009748B7"/>
    <w:rsid w:val="00975C9E"/>
    <w:rsid w:val="00980A14"/>
    <w:rsid w:val="00982CF2"/>
    <w:rsid w:val="0098410A"/>
    <w:rsid w:val="00984AC5"/>
    <w:rsid w:val="00984FC6"/>
    <w:rsid w:val="009863BD"/>
    <w:rsid w:val="00986709"/>
    <w:rsid w:val="0099107D"/>
    <w:rsid w:val="00991AD7"/>
    <w:rsid w:val="00991F7D"/>
    <w:rsid w:val="00994B6C"/>
    <w:rsid w:val="0099502C"/>
    <w:rsid w:val="00996772"/>
    <w:rsid w:val="009975D0"/>
    <w:rsid w:val="009A1908"/>
    <w:rsid w:val="009A196E"/>
    <w:rsid w:val="009A20C2"/>
    <w:rsid w:val="009A2346"/>
    <w:rsid w:val="009A307B"/>
    <w:rsid w:val="009A3E03"/>
    <w:rsid w:val="009A5436"/>
    <w:rsid w:val="009B0AF7"/>
    <w:rsid w:val="009B0F5E"/>
    <w:rsid w:val="009B2FCD"/>
    <w:rsid w:val="009B34D3"/>
    <w:rsid w:val="009B4428"/>
    <w:rsid w:val="009B5244"/>
    <w:rsid w:val="009B6100"/>
    <w:rsid w:val="009B6DC6"/>
    <w:rsid w:val="009C020B"/>
    <w:rsid w:val="009C1405"/>
    <w:rsid w:val="009C17D0"/>
    <w:rsid w:val="009C180A"/>
    <w:rsid w:val="009C1948"/>
    <w:rsid w:val="009C3EE2"/>
    <w:rsid w:val="009C41EB"/>
    <w:rsid w:val="009C74B9"/>
    <w:rsid w:val="009D019B"/>
    <w:rsid w:val="009D1D1D"/>
    <w:rsid w:val="009D2E24"/>
    <w:rsid w:val="009D354C"/>
    <w:rsid w:val="009D3A28"/>
    <w:rsid w:val="009D7677"/>
    <w:rsid w:val="009D7DBE"/>
    <w:rsid w:val="009E152A"/>
    <w:rsid w:val="009E2378"/>
    <w:rsid w:val="009E23C6"/>
    <w:rsid w:val="009E2B83"/>
    <w:rsid w:val="009E3089"/>
    <w:rsid w:val="009E37B3"/>
    <w:rsid w:val="009E3B93"/>
    <w:rsid w:val="009E4F38"/>
    <w:rsid w:val="009E524F"/>
    <w:rsid w:val="009E55D3"/>
    <w:rsid w:val="009E5932"/>
    <w:rsid w:val="009E63CD"/>
    <w:rsid w:val="009E64CF"/>
    <w:rsid w:val="009E7D98"/>
    <w:rsid w:val="009F10CB"/>
    <w:rsid w:val="009F1168"/>
    <w:rsid w:val="009F42FD"/>
    <w:rsid w:val="009F4E4E"/>
    <w:rsid w:val="009F65EE"/>
    <w:rsid w:val="00A00761"/>
    <w:rsid w:val="00A008E9"/>
    <w:rsid w:val="00A04D7B"/>
    <w:rsid w:val="00A04FD7"/>
    <w:rsid w:val="00A05530"/>
    <w:rsid w:val="00A05962"/>
    <w:rsid w:val="00A0679E"/>
    <w:rsid w:val="00A07195"/>
    <w:rsid w:val="00A07405"/>
    <w:rsid w:val="00A10B0E"/>
    <w:rsid w:val="00A116BE"/>
    <w:rsid w:val="00A14130"/>
    <w:rsid w:val="00A14D83"/>
    <w:rsid w:val="00A16ABA"/>
    <w:rsid w:val="00A2290E"/>
    <w:rsid w:val="00A23135"/>
    <w:rsid w:val="00A24386"/>
    <w:rsid w:val="00A246B8"/>
    <w:rsid w:val="00A26DC9"/>
    <w:rsid w:val="00A27FAC"/>
    <w:rsid w:val="00A308E6"/>
    <w:rsid w:val="00A31040"/>
    <w:rsid w:val="00A316C1"/>
    <w:rsid w:val="00A31E5E"/>
    <w:rsid w:val="00A32093"/>
    <w:rsid w:val="00A328AA"/>
    <w:rsid w:val="00A35C9B"/>
    <w:rsid w:val="00A40122"/>
    <w:rsid w:val="00A404DE"/>
    <w:rsid w:val="00A40BB8"/>
    <w:rsid w:val="00A42D7B"/>
    <w:rsid w:val="00A43446"/>
    <w:rsid w:val="00A434BF"/>
    <w:rsid w:val="00A43CC2"/>
    <w:rsid w:val="00A43E76"/>
    <w:rsid w:val="00A4588D"/>
    <w:rsid w:val="00A46425"/>
    <w:rsid w:val="00A46E82"/>
    <w:rsid w:val="00A472C5"/>
    <w:rsid w:val="00A473E2"/>
    <w:rsid w:val="00A47503"/>
    <w:rsid w:val="00A519CE"/>
    <w:rsid w:val="00A534D5"/>
    <w:rsid w:val="00A5713C"/>
    <w:rsid w:val="00A57329"/>
    <w:rsid w:val="00A57E59"/>
    <w:rsid w:val="00A61BC4"/>
    <w:rsid w:val="00A63649"/>
    <w:rsid w:val="00A63B21"/>
    <w:rsid w:val="00A64409"/>
    <w:rsid w:val="00A6695B"/>
    <w:rsid w:val="00A66C78"/>
    <w:rsid w:val="00A6759E"/>
    <w:rsid w:val="00A702D2"/>
    <w:rsid w:val="00A71ACB"/>
    <w:rsid w:val="00A72AD8"/>
    <w:rsid w:val="00A741F4"/>
    <w:rsid w:val="00A75303"/>
    <w:rsid w:val="00A75D74"/>
    <w:rsid w:val="00A80F2C"/>
    <w:rsid w:val="00A81AFF"/>
    <w:rsid w:val="00A82479"/>
    <w:rsid w:val="00A82832"/>
    <w:rsid w:val="00A82AAA"/>
    <w:rsid w:val="00A82F1B"/>
    <w:rsid w:val="00A83C69"/>
    <w:rsid w:val="00A86DB1"/>
    <w:rsid w:val="00A915A4"/>
    <w:rsid w:val="00A91FE7"/>
    <w:rsid w:val="00A932E6"/>
    <w:rsid w:val="00A947FE"/>
    <w:rsid w:val="00A94F88"/>
    <w:rsid w:val="00A9504C"/>
    <w:rsid w:val="00A95A55"/>
    <w:rsid w:val="00A971BB"/>
    <w:rsid w:val="00AA008D"/>
    <w:rsid w:val="00AA0A2C"/>
    <w:rsid w:val="00AA3001"/>
    <w:rsid w:val="00AA32B3"/>
    <w:rsid w:val="00AA57D8"/>
    <w:rsid w:val="00AA5B2F"/>
    <w:rsid w:val="00AA5B92"/>
    <w:rsid w:val="00AA6D1F"/>
    <w:rsid w:val="00AA6EEF"/>
    <w:rsid w:val="00AA7CE1"/>
    <w:rsid w:val="00AB0165"/>
    <w:rsid w:val="00AB0E6B"/>
    <w:rsid w:val="00AB0FF9"/>
    <w:rsid w:val="00AB1B36"/>
    <w:rsid w:val="00AB1BCE"/>
    <w:rsid w:val="00AB2F69"/>
    <w:rsid w:val="00AB396D"/>
    <w:rsid w:val="00AB6A48"/>
    <w:rsid w:val="00AB6D93"/>
    <w:rsid w:val="00AB6FF1"/>
    <w:rsid w:val="00AC08F5"/>
    <w:rsid w:val="00AC1269"/>
    <w:rsid w:val="00AC3E02"/>
    <w:rsid w:val="00AC55B2"/>
    <w:rsid w:val="00AC6828"/>
    <w:rsid w:val="00AC6DE8"/>
    <w:rsid w:val="00AC78C8"/>
    <w:rsid w:val="00AD02DD"/>
    <w:rsid w:val="00AD1238"/>
    <w:rsid w:val="00AD237E"/>
    <w:rsid w:val="00AD244A"/>
    <w:rsid w:val="00AD3AF0"/>
    <w:rsid w:val="00AD659B"/>
    <w:rsid w:val="00AD6E5D"/>
    <w:rsid w:val="00AE0C70"/>
    <w:rsid w:val="00AE5063"/>
    <w:rsid w:val="00AE55C8"/>
    <w:rsid w:val="00AE7923"/>
    <w:rsid w:val="00AE7B04"/>
    <w:rsid w:val="00AE7F69"/>
    <w:rsid w:val="00AF1F15"/>
    <w:rsid w:val="00AF220A"/>
    <w:rsid w:val="00AF43E0"/>
    <w:rsid w:val="00AF51DB"/>
    <w:rsid w:val="00AF7251"/>
    <w:rsid w:val="00AF7A22"/>
    <w:rsid w:val="00B019EA"/>
    <w:rsid w:val="00B01F28"/>
    <w:rsid w:val="00B02821"/>
    <w:rsid w:val="00B039FF"/>
    <w:rsid w:val="00B04D61"/>
    <w:rsid w:val="00B04DED"/>
    <w:rsid w:val="00B05EDA"/>
    <w:rsid w:val="00B10026"/>
    <w:rsid w:val="00B11E1F"/>
    <w:rsid w:val="00B12377"/>
    <w:rsid w:val="00B12511"/>
    <w:rsid w:val="00B12E45"/>
    <w:rsid w:val="00B1393C"/>
    <w:rsid w:val="00B13BF9"/>
    <w:rsid w:val="00B13C7B"/>
    <w:rsid w:val="00B145CC"/>
    <w:rsid w:val="00B14D60"/>
    <w:rsid w:val="00B1630D"/>
    <w:rsid w:val="00B1687F"/>
    <w:rsid w:val="00B177B6"/>
    <w:rsid w:val="00B17B70"/>
    <w:rsid w:val="00B22367"/>
    <w:rsid w:val="00B2264A"/>
    <w:rsid w:val="00B22C6E"/>
    <w:rsid w:val="00B240A2"/>
    <w:rsid w:val="00B2564B"/>
    <w:rsid w:val="00B25987"/>
    <w:rsid w:val="00B25C18"/>
    <w:rsid w:val="00B25DBE"/>
    <w:rsid w:val="00B26AC6"/>
    <w:rsid w:val="00B26B51"/>
    <w:rsid w:val="00B3081B"/>
    <w:rsid w:val="00B31113"/>
    <w:rsid w:val="00B3261B"/>
    <w:rsid w:val="00B32C21"/>
    <w:rsid w:val="00B3463E"/>
    <w:rsid w:val="00B361DB"/>
    <w:rsid w:val="00B3799F"/>
    <w:rsid w:val="00B37C08"/>
    <w:rsid w:val="00B41938"/>
    <w:rsid w:val="00B41A3E"/>
    <w:rsid w:val="00B420DC"/>
    <w:rsid w:val="00B42573"/>
    <w:rsid w:val="00B4258B"/>
    <w:rsid w:val="00B43621"/>
    <w:rsid w:val="00B44E3A"/>
    <w:rsid w:val="00B45292"/>
    <w:rsid w:val="00B45365"/>
    <w:rsid w:val="00B45A2F"/>
    <w:rsid w:val="00B46177"/>
    <w:rsid w:val="00B471BC"/>
    <w:rsid w:val="00B475FB"/>
    <w:rsid w:val="00B47C1D"/>
    <w:rsid w:val="00B47DB1"/>
    <w:rsid w:val="00B517B0"/>
    <w:rsid w:val="00B51AD3"/>
    <w:rsid w:val="00B53372"/>
    <w:rsid w:val="00B5353B"/>
    <w:rsid w:val="00B55167"/>
    <w:rsid w:val="00B5549C"/>
    <w:rsid w:val="00B55E26"/>
    <w:rsid w:val="00B55F4C"/>
    <w:rsid w:val="00B56557"/>
    <w:rsid w:val="00B6041E"/>
    <w:rsid w:val="00B60F23"/>
    <w:rsid w:val="00B61A12"/>
    <w:rsid w:val="00B61F1A"/>
    <w:rsid w:val="00B63245"/>
    <w:rsid w:val="00B65E59"/>
    <w:rsid w:val="00B65EB4"/>
    <w:rsid w:val="00B67778"/>
    <w:rsid w:val="00B706C8"/>
    <w:rsid w:val="00B70728"/>
    <w:rsid w:val="00B7104E"/>
    <w:rsid w:val="00B71434"/>
    <w:rsid w:val="00B71644"/>
    <w:rsid w:val="00B72FD8"/>
    <w:rsid w:val="00B75054"/>
    <w:rsid w:val="00B764AF"/>
    <w:rsid w:val="00B7661F"/>
    <w:rsid w:val="00B77017"/>
    <w:rsid w:val="00B772D2"/>
    <w:rsid w:val="00B8094F"/>
    <w:rsid w:val="00B821EA"/>
    <w:rsid w:val="00B8249E"/>
    <w:rsid w:val="00B8625D"/>
    <w:rsid w:val="00B87819"/>
    <w:rsid w:val="00B90E68"/>
    <w:rsid w:val="00B90E79"/>
    <w:rsid w:val="00B91E68"/>
    <w:rsid w:val="00B92A78"/>
    <w:rsid w:val="00B94C4D"/>
    <w:rsid w:val="00B954B5"/>
    <w:rsid w:val="00B95A20"/>
    <w:rsid w:val="00B9768E"/>
    <w:rsid w:val="00BA0184"/>
    <w:rsid w:val="00BA0D0F"/>
    <w:rsid w:val="00BA197A"/>
    <w:rsid w:val="00BA23A7"/>
    <w:rsid w:val="00BA2A13"/>
    <w:rsid w:val="00BA3897"/>
    <w:rsid w:val="00BA52C0"/>
    <w:rsid w:val="00BA77B1"/>
    <w:rsid w:val="00BB26C5"/>
    <w:rsid w:val="00BB3627"/>
    <w:rsid w:val="00BB3823"/>
    <w:rsid w:val="00BB452A"/>
    <w:rsid w:val="00BB5501"/>
    <w:rsid w:val="00BB6632"/>
    <w:rsid w:val="00BB75A2"/>
    <w:rsid w:val="00BC217C"/>
    <w:rsid w:val="00BC2E1F"/>
    <w:rsid w:val="00BC32F5"/>
    <w:rsid w:val="00BC3D54"/>
    <w:rsid w:val="00BC3E36"/>
    <w:rsid w:val="00BC3E71"/>
    <w:rsid w:val="00BC4D29"/>
    <w:rsid w:val="00BC61C0"/>
    <w:rsid w:val="00BC6EE2"/>
    <w:rsid w:val="00BC7746"/>
    <w:rsid w:val="00BC7972"/>
    <w:rsid w:val="00BD04FE"/>
    <w:rsid w:val="00BD0C6F"/>
    <w:rsid w:val="00BD18AE"/>
    <w:rsid w:val="00BD2E64"/>
    <w:rsid w:val="00BD35C8"/>
    <w:rsid w:val="00BD388A"/>
    <w:rsid w:val="00BD3904"/>
    <w:rsid w:val="00BD4838"/>
    <w:rsid w:val="00BD6CA2"/>
    <w:rsid w:val="00BD7C09"/>
    <w:rsid w:val="00BE0243"/>
    <w:rsid w:val="00BE0707"/>
    <w:rsid w:val="00BE120D"/>
    <w:rsid w:val="00BE44BD"/>
    <w:rsid w:val="00BE4888"/>
    <w:rsid w:val="00BE5882"/>
    <w:rsid w:val="00BE6174"/>
    <w:rsid w:val="00BE7024"/>
    <w:rsid w:val="00BE72C2"/>
    <w:rsid w:val="00BF105A"/>
    <w:rsid w:val="00BF224E"/>
    <w:rsid w:val="00BF7A8B"/>
    <w:rsid w:val="00C0056B"/>
    <w:rsid w:val="00C02939"/>
    <w:rsid w:val="00C048BF"/>
    <w:rsid w:val="00C050C0"/>
    <w:rsid w:val="00C0523E"/>
    <w:rsid w:val="00C05985"/>
    <w:rsid w:val="00C064CB"/>
    <w:rsid w:val="00C10445"/>
    <w:rsid w:val="00C10BA7"/>
    <w:rsid w:val="00C112E8"/>
    <w:rsid w:val="00C11A01"/>
    <w:rsid w:val="00C120FC"/>
    <w:rsid w:val="00C12255"/>
    <w:rsid w:val="00C13D76"/>
    <w:rsid w:val="00C17DB0"/>
    <w:rsid w:val="00C2063A"/>
    <w:rsid w:val="00C21295"/>
    <w:rsid w:val="00C21746"/>
    <w:rsid w:val="00C22A77"/>
    <w:rsid w:val="00C25E36"/>
    <w:rsid w:val="00C26247"/>
    <w:rsid w:val="00C26728"/>
    <w:rsid w:val="00C26744"/>
    <w:rsid w:val="00C279DE"/>
    <w:rsid w:val="00C31576"/>
    <w:rsid w:val="00C319FB"/>
    <w:rsid w:val="00C32280"/>
    <w:rsid w:val="00C32D3E"/>
    <w:rsid w:val="00C338D4"/>
    <w:rsid w:val="00C340DA"/>
    <w:rsid w:val="00C34249"/>
    <w:rsid w:val="00C35F58"/>
    <w:rsid w:val="00C36563"/>
    <w:rsid w:val="00C37577"/>
    <w:rsid w:val="00C37890"/>
    <w:rsid w:val="00C378CB"/>
    <w:rsid w:val="00C43A6E"/>
    <w:rsid w:val="00C447BD"/>
    <w:rsid w:val="00C47887"/>
    <w:rsid w:val="00C47B1F"/>
    <w:rsid w:val="00C513CC"/>
    <w:rsid w:val="00C52730"/>
    <w:rsid w:val="00C53005"/>
    <w:rsid w:val="00C53257"/>
    <w:rsid w:val="00C54F37"/>
    <w:rsid w:val="00C5522F"/>
    <w:rsid w:val="00C55F43"/>
    <w:rsid w:val="00C56C7C"/>
    <w:rsid w:val="00C57001"/>
    <w:rsid w:val="00C60CD2"/>
    <w:rsid w:val="00C61206"/>
    <w:rsid w:val="00C6223F"/>
    <w:rsid w:val="00C63930"/>
    <w:rsid w:val="00C63B59"/>
    <w:rsid w:val="00C6526D"/>
    <w:rsid w:val="00C65C16"/>
    <w:rsid w:val="00C65EE2"/>
    <w:rsid w:val="00C668AC"/>
    <w:rsid w:val="00C66A55"/>
    <w:rsid w:val="00C709AB"/>
    <w:rsid w:val="00C70E58"/>
    <w:rsid w:val="00C71A20"/>
    <w:rsid w:val="00C739F9"/>
    <w:rsid w:val="00C74AAA"/>
    <w:rsid w:val="00C74D78"/>
    <w:rsid w:val="00C76C32"/>
    <w:rsid w:val="00C80243"/>
    <w:rsid w:val="00C80D0B"/>
    <w:rsid w:val="00C81113"/>
    <w:rsid w:val="00C815F2"/>
    <w:rsid w:val="00C817F4"/>
    <w:rsid w:val="00C83820"/>
    <w:rsid w:val="00C83B3C"/>
    <w:rsid w:val="00C84CC2"/>
    <w:rsid w:val="00C90031"/>
    <w:rsid w:val="00C90371"/>
    <w:rsid w:val="00C91F47"/>
    <w:rsid w:val="00C92B60"/>
    <w:rsid w:val="00C933EB"/>
    <w:rsid w:val="00C93551"/>
    <w:rsid w:val="00C95D9B"/>
    <w:rsid w:val="00C96C42"/>
    <w:rsid w:val="00C96E87"/>
    <w:rsid w:val="00CA1F84"/>
    <w:rsid w:val="00CA46A5"/>
    <w:rsid w:val="00CA51F0"/>
    <w:rsid w:val="00CA61BC"/>
    <w:rsid w:val="00CA63EA"/>
    <w:rsid w:val="00CA6977"/>
    <w:rsid w:val="00CB0508"/>
    <w:rsid w:val="00CB098C"/>
    <w:rsid w:val="00CB1367"/>
    <w:rsid w:val="00CB34F4"/>
    <w:rsid w:val="00CB427C"/>
    <w:rsid w:val="00CB736B"/>
    <w:rsid w:val="00CB7607"/>
    <w:rsid w:val="00CC15EB"/>
    <w:rsid w:val="00CC2E21"/>
    <w:rsid w:val="00CC6289"/>
    <w:rsid w:val="00CC705B"/>
    <w:rsid w:val="00CD1439"/>
    <w:rsid w:val="00CD4228"/>
    <w:rsid w:val="00CD4314"/>
    <w:rsid w:val="00CD4C97"/>
    <w:rsid w:val="00CD7CEC"/>
    <w:rsid w:val="00CD7D43"/>
    <w:rsid w:val="00CE0002"/>
    <w:rsid w:val="00CE0B89"/>
    <w:rsid w:val="00CE27F3"/>
    <w:rsid w:val="00CE2C65"/>
    <w:rsid w:val="00CE3909"/>
    <w:rsid w:val="00CE45DF"/>
    <w:rsid w:val="00CE5A6E"/>
    <w:rsid w:val="00CE6B36"/>
    <w:rsid w:val="00CF007A"/>
    <w:rsid w:val="00CF06D4"/>
    <w:rsid w:val="00CF1FB1"/>
    <w:rsid w:val="00CF33DF"/>
    <w:rsid w:val="00CF3862"/>
    <w:rsid w:val="00CF3959"/>
    <w:rsid w:val="00CF56BC"/>
    <w:rsid w:val="00CF719C"/>
    <w:rsid w:val="00CF7309"/>
    <w:rsid w:val="00D01078"/>
    <w:rsid w:val="00D0252D"/>
    <w:rsid w:val="00D051D4"/>
    <w:rsid w:val="00D05285"/>
    <w:rsid w:val="00D05316"/>
    <w:rsid w:val="00D0694B"/>
    <w:rsid w:val="00D1060C"/>
    <w:rsid w:val="00D11005"/>
    <w:rsid w:val="00D11782"/>
    <w:rsid w:val="00D1329C"/>
    <w:rsid w:val="00D1335E"/>
    <w:rsid w:val="00D1471F"/>
    <w:rsid w:val="00D14CE7"/>
    <w:rsid w:val="00D14EA6"/>
    <w:rsid w:val="00D16DC9"/>
    <w:rsid w:val="00D17205"/>
    <w:rsid w:val="00D175AB"/>
    <w:rsid w:val="00D20126"/>
    <w:rsid w:val="00D21663"/>
    <w:rsid w:val="00D221DD"/>
    <w:rsid w:val="00D249BA"/>
    <w:rsid w:val="00D251CD"/>
    <w:rsid w:val="00D2545F"/>
    <w:rsid w:val="00D26CD8"/>
    <w:rsid w:val="00D3026A"/>
    <w:rsid w:val="00D303B6"/>
    <w:rsid w:val="00D32655"/>
    <w:rsid w:val="00D32727"/>
    <w:rsid w:val="00D32BCD"/>
    <w:rsid w:val="00D33C51"/>
    <w:rsid w:val="00D350B0"/>
    <w:rsid w:val="00D40307"/>
    <w:rsid w:val="00D41E03"/>
    <w:rsid w:val="00D42558"/>
    <w:rsid w:val="00D425D9"/>
    <w:rsid w:val="00D45098"/>
    <w:rsid w:val="00D46C17"/>
    <w:rsid w:val="00D519DC"/>
    <w:rsid w:val="00D52408"/>
    <w:rsid w:val="00D530A6"/>
    <w:rsid w:val="00D53A1D"/>
    <w:rsid w:val="00D53B68"/>
    <w:rsid w:val="00D57948"/>
    <w:rsid w:val="00D606C7"/>
    <w:rsid w:val="00D6133C"/>
    <w:rsid w:val="00D62F48"/>
    <w:rsid w:val="00D630E8"/>
    <w:rsid w:val="00D65A49"/>
    <w:rsid w:val="00D668C0"/>
    <w:rsid w:val="00D66F1E"/>
    <w:rsid w:val="00D67476"/>
    <w:rsid w:val="00D744FD"/>
    <w:rsid w:val="00D7564A"/>
    <w:rsid w:val="00D75D79"/>
    <w:rsid w:val="00D8181F"/>
    <w:rsid w:val="00D81A98"/>
    <w:rsid w:val="00D83C4B"/>
    <w:rsid w:val="00D8434C"/>
    <w:rsid w:val="00D9071C"/>
    <w:rsid w:val="00D90979"/>
    <w:rsid w:val="00D930B3"/>
    <w:rsid w:val="00D953D7"/>
    <w:rsid w:val="00D95FFC"/>
    <w:rsid w:val="00D9658F"/>
    <w:rsid w:val="00D97C76"/>
    <w:rsid w:val="00DA06AB"/>
    <w:rsid w:val="00DA0E18"/>
    <w:rsid w:val="00DA107F"/>
    <w:rsid w:val="00DA2EE5"/>
    <w:rsid w:val="00DA3F51"/>
    <w:rsid w:val="00DA408D"/>
    <w:rsid w:val="00DA48DB"/>
    <w:rsid w:val="00DA4E3C"/>
    <w:rsid w:val="00DA4EE4"/>
    <w:rsid w:val="00DA5FE6"/>
    <w:rsid w:val="00DA7265"/>
    <w:rsid w:val="00DA7D03"/>
    <w:rsid w:val="00DB0629"/>
    <w:rsid w:val="00DB2ACF"/>
    <w:rsid w:val="00DB34F2"/>
    <w:rsid w:val="00DB40DE"/>
    <w:rsid w:val="00DB5750"/>
    <w:rsid w:val="00DB5A3D"/>
    <w:rsid w:val="00DC00C8"/>
    <w:rsid w:val="00DC1282"/>
    <w:rsid w:val="00DC1557"/>
    <w:rsid w:val="00DC2068"/>
    <w:rsid w:val="00DC4A85"/>
    <w:rsid w:val="00DC4BB7"/>
    <w:rsid w:val="00DC5A21"/>
    <w:rsid w:val="00DC793D"/>
    <w:rsid w:val="00DD16C1"/>
    <w:rsid w:val="00DD4099"/>
    <w:rsid w:val="00DE2C79"/>
    <w:rsid w:val="00DE2F30"/>
    <w:rsid w:val="00DE3809"/>
    <w:rsid w:val="00DE3B88"/>
    <w:rsid w:val="00DE3F24"/>
    <w:rsid w:val="00DE6038"/>
    <w:rsid w:val="00DE6801"/>
    <w:rsid w:val="00DF0C0A"/>
    <w:rsid w:val="00DF0C1B"/>
    <w:rsid w:val="00DF48BD"/>
    <w:rsid w:val="00DF591A"/>
    <w:rsid w:val="00DF759A"/>
    <w:rsid w:val="00DF7671"/>
    <w:rsid w:val="00E00665"/>
    <w:rsid w:val="00E03AF8"/>
    <w:rsid w:val="00E0488C"/>
    <w:rsid w:val="00E05E6C"/>
    <w:rsid w:val="00E06A21"/>
    <w:rsid w:val="00E06F32"/>
    <w:rsid w:val="00E07142"/>
    <w:rsid w:val="00E132B8"/>
    <w:rsid w:val="00E13592"/>
    <w:rsid w:val="00E135BB"/>
    <w:rsid w:val="00E13CED"/>
    <w:rsid w:val="00E20082"/>
    <w:rsid w:val="00E20DA2"/>
    <w:rsid w:val="00E210FE"/>
    <w:rsid w:val="00E21217"/>
    <w:rsid w:val="00E22FE3"/>
    <w:rsid w:val="00E237AF"/>
    <w:rsid w:val="00E23D02"/>
    <w:rsid w:val="00E248E7"/>
    <w:rsid w:val="00E24B03"/>
    <w:rsid w:val="00E31A4E"/>
    <w:rsid w:val="00E3205F"/>
    <w:rsid w:val="00E326B1"/>
    <w:rsid w:val="00E32D22"/>
    <w:rsid w:val="00E34F34"/>
    <w:rsid w:val="00E3595C"/>
    <w:rsid w:val="00E35B58"/>
    <w:rsid w:val="00E36832"/>
    <w:rsid w:val="00E36F7B"/>
    <w:rsid w:val="00E371D6"/>
    <w:rsid w:val="00E403B5"/>
    <w:rsid w:val="00E41375"/>
    <w:rsid w:val="00E42B66"/>
    <w:rsid w:val="00E43515"/>
    <w:rsid w:val="00E4357E"/>
    <w:rsid w:val="00E4400F"/>
    <w:rsid w:val="00E4433E"/>
    <w:rsid w:val="00E449F7"/>
    <w:rsid w:val="00E44BB3"/>
    <w:rsid w:val="00E452E6"/>
    <w:rsid w:val="00E464BF"/>
    <w:rsid w:val="00E471A5"/>
    <w:rsid w:val="00E50049"/>
    <w:rsid w:val="00E522D6"/>
    <w:rsid w:val="00E52E44"/>
    <w:rsid w:val="00E541C5"/>
    <w:rsid w:val="00E57F4A"/>
    <w:rsid w:val="00E60249"/>
    <w:rsid w:val="00E610AA"/>
    <w:rsid w:val="00E702E2"/>
    <w:rsid w:val="00E72A69"/>
    <w:rsid w:val="00E7305D"/>
    <w:rsid w:val="00E76287"/>
    <w:rsid w:val="00E77E1A"/>
    <w:rsid w:val="00E77E6E"/>
    <w:rsid w:val="00E8017D"/>
    <w:rsid w:val="00E80E91"/>
    <w:rsid w:val="00E81B1E"/>
    <w:rsid w:val="00E82BE4"/>
    <w:rsid w:val="00E832EB"/>
    <w:rsid w:val="00E83543"/>
    <w:rsid w:val="00E838DF"/>
    <w:rsid w:val="00E847F5"/>
    <w:rsid w:val="00E84C55"/>
    <w:rsid w:val="00E858F5"/>
    <w:rsid w:val="00E85B88"/>
    <w:rsid w:val="00E862B6"/>
    <w:rsid w:val="00E86633"/>
    <w:rsid w:val="00E86B0A"/>
    <w:rsid w:val="00E86D0E"/>
    <w:rsid w:val="00E86FE9"/>
    <w:rsid w:val="00E87BA7"/>
    <w:rsid w:val="00E9369B"/>
    <w:rsid w:val="00E93E57"/>
    <w:rsid w:val="00E9476E"/>
    <w:rsid w:val="00E96DF4"/>
    <w:rsid w:val="00E97246"/>
    <w:rsid w:val="00EA6793"/>
    <w:rsid w:val="00EB335F"/>
    <w:rsid w:val="00EB447C"/>
    <w:rsid w:val="00EB6916"/>
    <w:rsid w:val="00EB75EF"/>
    <w:rsid w:val="00EB7F3A"/>
    <w:rsid w:val="00EC0C99"/>
    <w:rsid w:val="00EC12E0"/>
    <w:rsid w:val="00EC279E"/>
    <w:rsid w:val="00EC2CBC"/>
    <w:rsid w:val="00EC2F75"/>
    <w:rsid w:val="00EC368B"/>
    <w:rsid w:val="00EC47A1"/>
    <w:rsid w:val="00EC4F4A"/>
    <w:rsid w:val="00EC517B"/>
    <w:rsid w:val="00EC53A1"/>
    <w:rsid w:val="00EC64BB"/>
    <w:rsid w:val="00EC7755"/>
    <w:rsid w:val="00EC7EF5"/>
    <w:rsid w:val="00ED08BD"/>
    <w:rsid w:val="00ED1FB6"/>
    <w:rsid w:val="00ED32E0"/>
    <w:rsid w:val="00ED43A2"/>
    <w:rsid w:val="00ED643B"/>
    <w:rsid w:val="00ED65A7"/>
    <w:rsid w:val="00EE1389"/>
    <w:rsid w:val="00EE1EEB"/>
    <w:rsid w:val="00EE2A54"/>
    <w:rsid w:val="00EE5037"/>
    <w:rsid w:val="00EE5C76"/>
    <w:rsid w:val="00EE6426"/>
    <w:rsid w:val="00EE7ACE"/>
    <w:rsid w:val="00EE7E87"/>
    <w:rsid w:val="00EF0171"/>
    <w:rsid w:val="00EF1197"/>
    <w:rsid w:val="00EF2F8A"/>
    <w:rsid w:val="00EF5A3B"/>
    <w:rsid w:val="00EF632C"/>
    <w:rsid w:val="00F01C7E"/>
    <w:rsid w:val="00F021D5"/>
    <w:rsid w:val="00F02492"/>
    <w:rsid w:val="00F03143"/>
    <w:rsid w:val="00F04BC2"/>
    <w:rsid w:val="00F05DFD"/>
    <w:rsid w:val="00F073EB"/>
    <w:rsid w:val="00F07A77"/>
    <w:rsid w:val="00F12F9A"/>
    <w:rsid w:val="00F13D06"/>
    <w:rsid w:val="00F141C6"/>
    <w:rsid w:val="00F1784C"/>
    <w:rsid w:val="00F21659"/>
    <w:rsid w:val="00F22A36"/>
    <w:rsid w:val="00F250B4"/>
    <w:rsid w:val="00F2515B"/>
    <w:rsid w:val="00F25FB0"/>
    <w:rsid w:val="00F30401"/>
    <w:rsid w:val="00F32D31"/>
    <w:rsid w:val="00F345A2"/>
    <w:rsid w:val="00F34F48"/>
    <w:rsid w:val="00F36E72"/>
    <w:rsid w:val="00F3723D"/>
    <w:rsid w:val="00F41843"/>
    <w:rsid w:val="00F43585"/>
    <w:rsid w:val="00F43F5C"/>
    <w:rsid w:val="00F445D1"/>
    <w:rsid w:val="00F44842"/>
    <w:rsid w:val="00F44CEF"/>
    <w:rsid w:val="00F45247"/>
    <w:rsid w:val="00F46324"/>
    <w:rsid w:val="00F4700F"/>
    <w:rsid w:val="00F47E7B"/>
    <w:rsid w:val="00F50095"/>
    <w:rsid w:val="00F50182"/>
    <w:rsid w:val="00F529A2"/>
    <w:rsid w:val="00F5387B"/>
    <w:rsid w:val="00F5456B"/>
    <w:rsid w:val="00F5483F"/>
    <w:rsid w:val="00F54AAD"/>
    <w:rsid w:val="00F54F79"/>
    <w:rsid w:val="00F5591C"/>
    <w:rsid w:val="00F56583"/>
    <w:rsid w:val="00F56C61"/>
    <w:rsid w:val="00F56E8D"/>
    <w:rsid w:val="00F57021"/>
    <w:rsid w:val="00F57C7B"/>
    <w:rsid w:val="00F602EE"/>
    <w:rsid w:val="00F62554"/>
    <w:rsid w:val="00F626C3"/>
    <w:rsid w:val="00F6282B"/>
    <w:rsid w:val="00F636B1"/>
    <w:rsid w:val="00F64646"/>
    <w:rsid w:val="00F64DEA"/>
    <w:rsid w:val="00F64F10"/>
    <w:rsid w:val="00F65188"/>
    <w:rsid w:val="00F66F01"/>
    <w:rsid w:val="00F6771B"/>
    <w:rsid w:val="00F70379"/>
    <w:rsid w:val="00F708B5"/>
    <w:rsid w:val="00F719F6"/>
    <w:rsid w:val="00F71D9B"/>
    <w:rsid w:val="00F72CBF"/>
    <w:rsid w:val="00F73113"/>
    <w:rsid w:val="00F74527"/>
    <w:rsid w:val="00F74DAB"/>
    <w:rsid w:val="00F7538B"/>
    <w:rsid w:val="00F75F1E"/>
    <w:rsid w:val="00F7621F"/>
    <w:rsid w:val="00F76431"/>
    <w:rsid w:val="00F77655"/>
    <w:rsid w:val="00F80674"/>
    <w:rsid w:val="00F80AEC"/>
    <w:rsid w:val="00F80EF2"/>
    <w:rsid w:val="00F8190D"/>
    <w:rsid w:val="00F81AF2"/>
    <w:rsid w:val="00F82026"/>
    <w:rsid w:val="00F8368E"/>
    <w:rsid w:val="00F83D02"/>
    <w:rsid w:val="00F84180"/>
    <w:rsid w:val="00F841E1"/>
    <w:rsid w:val="00F8475C"/>
    <w:rsid w:val="00F84FB1"/>
    <w:rsid w:val="00F86E28"/>
    <w:rsid w:val="00F86F46"/>
    <w:rsid w:val="00F900BC"/>
    <w:rsid w:val="00F90C83"/>
    <w:rsid w:val="00F915FF"/>
    <w:rsid w:val="00F927DB"/>
    <w:rsid w:val="00F95FD7"/>
    <w:rsid w:val="00F9601E"/>
    <w:rsid w:val="00F96E5E"/>
    <w:rsid w:val="00F97FCC"/>
    <w:rsid w:val="00FA046E"/>
    <w:rsid w:val="00FA1A69"/>
    <w:rsid w:val="00FA44A9"/>
    <w:rsid w:val="00FA4967"/>
    <w:rsid w:val="00FA660E"/>
    <w:rsid w:val="00FA75BA"/>
    <w:rsid w:val="00FB35CA"/>
    <w:rsid w:val="00FB45A3"/>
    <w:rsid w:val="00FB4A6B"/>
    <w:rsid w:val="00FB562B"/>
    <w:rsid w:val="00FB5BEB"/>
    <w:rsid w:val="00FB6105"/>
    <w:rsid w:val="00FB63C3"/>
    <w:rsid w:val="00FB6809"/>
    <w:rsid w:val="00FB6BA5"/>
    <w:rsid w:val="00FB741F"/>
    <w:rsid w:val="00FB782E"/>
    <w:rsid w:val="00FB7BA8"/>
    <w:rsid w:val="00FB7CCC"/>
    <w:rsid w:val="00FC48C4"/>
    <w:rsid w:val="00FC628C"/>
    <w:rsid w:val="00FC6B22"/>
    <w:rsid w:val="00FD04D0"/>
    <w:rsid w:val="00FD1374"/>
    <w:rsid w:val="00FD15D6"/>
    <w:rsid w:val="00FD16B3"/>
    <w:rsid w:val="00FD17AB"/>
    <w:rsid w:val="00FD24EB"/>
    <w:rsid w:val="00FD281A"/>
    <w:rsid w:val="00FD4015"/>
    <w:rsid w:val="00FD6587"/>
    <w:rsid w:val="00FD71EB"/>
    <w:rsid w:val="00FE0D37"/>
    <w:rsid w:val="00FE17AC"/>
    <w:rsid w:val="00FE3E55"/>
    <w:rsid w:val="00FE3FD1"/>
    <w:rsid w:val="00FE5309"/>
    <w:rsid w:val="00FE6970"/>
    <w:rsid w:val="00FE6E6D"/>
    <w:rsid w:val="00FE7838"/>
    <w:rsid w:val="00FE7F96"/>
    <w:rsid w:val="00FF0001"/>
    <w:rsid w:val="00FF0430"/>
    <w:rsid w:val="00FF24AD"/>
    <w:rsid w:val="00FF3633"/>
    <w:rsid w:val="00FF3EB6"/>
    <w:rsid w:val="00FF73E7"/>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ecimalSymbol w:val="."/>
  <w:listSeparator w:val=","/>
  <w14:docId w14:val="66AA3A49"/>
  <w15:docId w15:val="{B86AFA0E-D605-49C8-AAC2-7FF375164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C07"/>
    <w:pPr>
      <w:spacing w:after="0" w:line="240" w:lineRule="auto"/>
    </w:pPr>
    <w:rPr>
      <w:rFonts w:ascii="Times New Roman" w:eastAsia="Times New Roman" w:hAnsi="Times New Roman" w:cs="Times New Roman"/>
      <w:sz w:val="24"/>
      <w:szCs w:val="24"/>
      <w:lang w:eastAsia="es-MX"/>
    </w:rPr>
  </w:style>
  <w:style w:type="paragraph" w:styleId="Ttulo1">
    <w:name w:val="heading 1"/>
    <w:basedOn w:val="Normal"/>
    <w:next w:val="Normal"/>
    <w:link w:val="Ttulo1Car"/>
    <w:uiPriority w:val="9"/>
    <w:qFormat/>
    <w:rsid w:val="00AC55B2"/>
    <w:pPr>
      <w:keepNext/>
      <w:numPr>
        <w:numId w:val="4"/>
      </w:numPr>
      <w:ind w:left="0"/>
      <w:jc w:val="center"/>
      <w:outlineLvl w:val="0"/>
    </w:pPr>
    <w:rPr>
      <w:rFonts w:ascii="Arial" w:eastAsiaTheme="minorHAnsi" w:hAnsi="Arial" w:cs="Arial"/>
      <w:b/>
      <w:sz w:val="26"/>
      <w:szCs w:val="26"/>
      <w:lang w:val="es-ES_tradnl" w:eastAsia="en-US"/>
    </w:rPr>
  </w:style>
  <w:style w:type="paragraph" w:styleId="Ttulo2">
    <w:name w:val="heading 2"/>
    <w:basedOn w:val="Normal"/>
    <w:next w:val="Normal"/>
    <w:link w:val="Ttulo2Car"/>
    <w:uiPriority w:val="9"/>
    <w:unhideWhenUsed/>
    <w:qFormat/>
    <w:rsid w:val="00AC55B2"/>
    <w:pPr>
      <w:numPr>
        <w:ilvl w:val="1"/>
        <w:numId w:val="4"/>
      </w:numPr>
      <w:spacing w:after="120"/>
      <w:jc w:val="center"/>
      <w:outlineLvl w:val="1"/>
    </w:pPr>
    <w:rPr>
      <w:rFonts w:ascii="Arial" w:eastAsiaTheme="minorHAnsi" w:hAnsi="Arial" w:cs="Arial"/>
      <w:b/>
      <w:bCs/>
      <w:i/>
      <w:lang w:val="es-ES_tradnl" w:eastAsia="en-US"/>
    </w:rPr>
  </w:style>
  <w:style w:type="paragraph" w:styleId="Ttulo3">
    <w:name w:val="heading 3"/>
    <w:basedOn w:val="Normal"/>
    <w:next w:val="Normal"/>
    <w:link w:val="Ttulo3Car"/>
    <w:uiPriority w:val="9"/>
    <w:unhideWhenUsed/>
    <w:qFormat/>
    <w:rsid w:val="00AC55B2"/>
    <w:pPr>
      <w:numPr>
        <w:ilvl w:val="2"/>
        <w:numId w:val="4"/>
      </w:numPr>
      <w:jc w:val="both"/>
      <w:outlineLvl w:val="2"/>
    </w:pPr>
    <w:rPr>
      <w:rFonts w:ascii="Arial" w:eastAsiaTheme="majorEastAsia" w:hAnsi="Arial" w:cs="Arial"/>
      <w:b/>
      <w:bCs/>
      <w:lang w:val="es-ES_tradnl" w:eastAsia="en-US"/>
    </w:rPr>
  </w:style>
  <w:style w:type="paragraph" w:styleId="Ttulo4">
    <w:name w:val="heading 4"/>
    <w:basedOn w:val="Normal"/>
    <w:next w:val="Normal"/>
    <w:link w:val="Ttulo4Car"/>
    <w:uiPriority w:val="9"/>
    <w:unhideWhenUsed/>
    <w:qFormat/>
    <w:rsid w:val="00AC55B2"/>
    <w:pPr>
      <w:numPr>
        <w:ilvl w:val="3"/>
        <w:numId w:val="4"/>
      </w:numPr>
      <w:jc w:val="both"/>
      <w:outlineLvl w:val="3"/>
    </w:pPr>
    <w:rPr>
      <w:rFonts w:ascii="Arial" w:eastAsiaTheme="majorEastAsia" w:hAnsi="Arial" w:cs="Arial"/>
      <w:bCs/>
      <w:iCs/>
      <w:lang w:val="es-ES_tradnl" w:eastAsia="en-US"/>
    </w:rPr>
  </w:style>
  <w:style w:type="paragraph" w:styleId="Ttulo5">
    <w:name w:val="heading 5"/>
    <w:basedOn w:val="Normal"/>
    <w:next w:val="Normal"/>
    <w:link w:val="Ttulo5Car"/>
    <w:uiPriority w:val="9"/>
    <w:unhideWhenUsed/>
    <w:qFormat/>
    <w:rsid w:val="00B9768E"/>
    <w:pPr>
      <w:keepNext/>
      <w:keepLines/>
      <w:numPr>
        <w:ilvl w:val="4"/>
        <w:numId w:val="1"/>
      </w:numPr>
      <w:spacing w:before="40"/>
      <w:jc w:val="both"/>
      <w:outlineLvl w:val="4"/>
    </w:pPr>
    <w:rPr>
      <w:rFonts w:asciiTheme="majorHAnsi" w:eastAsiaTheme="majorEastAsia" w:hAnsiTheme="majorHAnsi" w:cstheme="majorBidi"/>
      <w:color w:val="2E74B5" w:themeColor="accent1" w:themeShade="BF"/>
      <w:lang w:eastAsia="en-US"/>
    </w:rPr>
  </w:style>
  <w:style w:type="paragraph" w:styleId="Ttulo6">
    <w:name w:val="heading 6"/>
    <w:basedOn w:val="Normal"/>
    <w:next w:val="Normal"/>
    <w:link w:val="Ttulo6Car"/>
    <w:uiPriority w:val="9"/>
    <w:unhideWhenUsed/>
    <w:qFormat/>
    <w:rsid w:val="00B9768E"/>
    <w:pPr>
      <w:keepNext/>
      <w:keepLines/>
      <w:numPr>
        <w:ilvl w:val="5"/>
        <w:numId w:val="1"/>
      </w:numPr>
      <w:spacing w:before="40"/>
      <w:jc w:val="both"/>
      <w:outlineLvl w:val="5"/>
    </w:pPr>
    <w:rPr>
      <w:rFonts w:asciiTheme="majorHAnsi" w:eastAsiaTheme="majorEastAsia" w:hAnsiTheme="majorHAnsi" w:cstheme="majorBidi"/>
      <w:color w:val="1F4D78" w:themeColor="accent1" w:themeShade="7F"/>
      <w:lang w:eastAsia="en-US"/>
    </w:rPr>
  </w:style>
  <w:style w:type="paragraph" w:styleId="Ttulo7">
    <w:name w:val="heading 7"/>
    <w:basedOn w:val="Normal"/>
    <w:next w:val="Normal"/>
    <w:link w:val="Ttulo7Car"/>
    <w:uiPriority w:val="9"/>
    <w:semiHidden/>
    <w:unhideWhenUsed/>
    <w:qFormat/>
    <w:rsid w:val="00B9768E"/>
    <w:pPr>
      <w:keepNext/>
      <w:keepLines/>
      <w:numPr>
        <w:ilvl w:val="6"/>
        <w:numId w:val="1"/>
      </w:numPr>
      <w:spacing w:before="40"/>
      <w:jc w:val="both"/>
      <w:outlineLvl w:val="6"/>
    </w:pPr>
    <w:rPr>
      <w:rFonts w:asciiTheme="majorHAnsi" w:eastAsiaTheme="majorEastAsia" w:hAnsiTheme="majorHAnsi" w:cstheme="majorBidi"/>
      <w:i/>
      <w:iCs/>
      <w:color w:val="1F4D78" w:themeColor="accent1" w:themeShade="7F"/>
      <w:lang w:eastAsia="en-US"/>
    </w:rPr>
  </w:style>
  <w:style w:type="paragraph" w:styleId="Ttulo8">
    <w:name w:val="heading 8"/>
    <w:basedOn w:val="Normal"/>
    <w:next w:val="Normal"/>
    <w:link w:val="Ttulo8Car"/>
    <w:uiPriority w:val="9"/>
    <w:semiHidden/>
    <w:unhideWhenUsed/>
    <w:qFormat/>
    <w:rsid w:val="00B9768E"/>
    <w:pPr>
      <w:keepNext/>
      <w:keepLines/>
      <w:numPr>
        <w:ilvl w:val="7"/>
        <w:numId w:val="1"/>
      </w:numPr>
      <w:spacing w:before="40"/>
      <w:jc w:val="both"/>
      <w:outlineLvl w:val="7"/>
    </w:pPr>
    <w:rPr>
      <w:rFonts w:asciiTheme="majorHAnsi" w:eastAsiaTheme="majorEastAsia" w:hAnsiTheme="majorHAnsi" w:cstheme="majorBidi"/>
      <w:color w:val="272727" w:themeColor="text1" w:themeTint="D8"/>
      <w:sz w:val="21"/>
      <w:szCs w:val="21"/>
      <w:lang w:eastAsia="en-US"/>
    </w:rPr>
  </w:style>
  <w:style w:type="paragraph" w:styleId="Ttulo9">
    <w:name w:val="heading 9"/>
    <w:basedOn w:val="Normal"/>
    <w:next w:val="Normal"/>
    <w:link w:val="Ttulo9Car"/>
    <w:uiPriority w:val="9"/>
    <w:semiHidden/>
    <w:unhideWhenUsed/>
    <w:qFormat/>
    <w:rsid w:val="00B9768E"/>
    <w:pPr>
      <w:keepNext/>
      <w:keepLines/>
      <w:numPr>
        <w:ilvl w:val="8"/>
        <w:numId w:val="1"/>
      </w:numPr>
      <w:spacing w:before="40"/>
      <w:jc w:val="both"/>
      <w:outlineLvl w:val="8"/>
    </w:pPr>
    <w:rPr>
      <w:rFonts w:asciiTheme="majorHAnsi" w:eastAsiaTheme="majorEastAsia" w:hAnsiTheme="majorHAnsi" w:cstheme="majorBidi"/>
      <w:i/>
      <w:iCs/>
      <w:color w:val="272727" w:themeColor="text1" w:themeTint="D8"/>
      <w:sz w:val="21"/>
      <w:szCs w:val="21"/>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F6E34"/>
    <w:rPr>
      <w:rFonts w:ascii="Arial" w:hAnsi="Arial" w:cs="Arial"/>
      <w:b/>
      <w:sz w:val="26"/>
      <w:szCs w:val="26"/>
      <w:lang w:val="es-ES_tradnl"/>
    </w:rPr>
  </w:style>
  <w:style w:type="character" w:customStyle="1" w:styleId="Ttulo2Car">
    <w:name w:val="Título 2 Car"/>
    <w:basedOn w:val="Fuentedeprrafopredeter"/>
    <w:link w:val="Ttulo2"/>
    <w:uiPriority w:val="9"/>
    <w:rsid w:val="002E1061"/>
    <w:rPr>
      <w:rFonts w:ascii="Arial" w:hAnsi="Arial" w:cs="Arial"/>
      <w:b/>
      <w:bCs/>
      <w:i/>
      <w:sz w:val="24"/>
      <w:szCs w:val="24"/>
      <w:lang w:val="es-ES_tradnl"/>
    </w:rPr>
  </w:style>
  <w:style w:type="character" w:customStyle="1" w:styleId="Ttulo3Car">
    <w:name w:val="Título 3 Car"/>
    <w:basedOn w:val="Fuentedeprrafopredeter"/>
    <w:link w:val="Ttulo3"/>
    <w:uiPriority w:val="9"/>
    <w:rsid w:val="002E1061"/>
    <w:rPr>
      <w:rFonts w:ascii="Arial" w:eastAsiaTheme="majorEastAsia" w:hAnsi="Arial" w:cs="Arial"/>
      <w:b/>
      <w:bCs/>
      <w:sz w:val="24"/>
      <w:szCs w:val="24"/>
      <w:lang w:val="es-ES_tradnl"/>
    </w:rPr>
  </w:style>
  <w:style w:type="character" w:customStyle="1" w:styleId="Ttulo4Car">
    <w:name w:val="Título 4 Car"/>
    <w:basedOn w:val="Fuentedeprrafopredeter"/>
    <w:link w:val="Ttulo4"/>
    <w:uiPriority w:val="9"/>
    <w:rsid w:val="007F6E34"/>
    <w:rPr>
      <w:rFonts w:ascii="Arial" w:eastAsiaTheme="majorEastAsia" w:hAnsi="Arial" w:cs="Arial"/>
      <w:bCs/>
      <w:iCs/>
      <w:sz w:val="24"/>
      <w:szCs w:val="24"/>
      <w:lang w:val="es-ES_tradnl"/>
    </w:rPr>
  </w:style>
  <w:style w:type="character" w:customStyle="1" w:styleId="Ttulo5Car">
    <w:name w:val="Título 5 Car"/>
    <w:basedOn w:val="Fuentedeprrafopredeter"/>
    <w:link w:val="Ttulo5"/>
    <w:uiPriority w:val="9"/>
    <w:rsid w:val="00B9768E"/>
    <w:rPr>
      <w:rFonts w:asciiTheme="majorHAnsi" w:eastAsiaTheme="majorEastAsia" w:hAnsiTheme="majorHAnsi" w:cstheme="majorBidi"/>
      <w:color w:val="2E74B5" w:themeColor="accent1" w:themeShade="BF"/>
      <w:sz w:val="24"/>
      <w:szCs w:val="24"/>
    </w:rPr>
  </w:style>
  <w:style w:type="character" w:customStyle="1" w:styleId="Ttulo6Car">
    <w:name w:val="Título 6 Car"/>
    <w:basedOn w:val="Fuentedeprrafopredeter"/>
    <w:link w:val="Ttulo6"/>
    <w:uiPriority w:val="9"/>
    <w:rsid w:val="00B9768E"/>
    <w:rPr>
      <w:rFonts w:asciiTheme="majorHAnsi" w:eastAsiaTheme="majorEastAsia" w:hAnsiTheme="majorHAnsi" w:cstheme="majorBidi"/>
      <w:color w:val="1F4D78" w:themeColor="accent1" w:themeShade="7F"/>
      <w:sz w:val="24"/>
      <w:szCs w:val="24"/>
    </w:rPr>
  </w:style>
  <w:style w:type="character" w:customStyle="1" w:styleId="Ttulo7Car">
    <w:name w:val="Título 7 Car"/>
    <w:basedOn w:val="Fuentedeprrafopredeter"/>
    <w:link w:val="Ttulo7"/>
    <w:uiPriority w:val="9"/>
    <w:semiHidden/>
    <w:rsid w:val="00B9768E"/>
    <w:rPr>
      <w:rFonts w:asciiTheme="majorHAnsi" w:eastAsiaTheme="majorEastAsia" w:hAnsiTheme="majorHAnsi" w:cstheme="majorBidi"/>
      <w:i/>
      <w:iCs/>
      <w:color w:val="1F4D78" w:themeColor="accent1" w:themeShade="7F"/>
      <w:sz w:val="24"/>
      <w:szCs w:val="24"/>
    </w:rPr>
  </w:style>
  <w:style w:type="character" w:customStyle="1" w:styleId="Ttulo8Car">
    <w:name w:val="Título 8 Car"/>
    <w:basedOn w:val="Fuentedeprrafopredeter"/>
    <w:link w:val="Ttulo8"/>
    <w:uiPriority w:val="9"/>
    <w:semiHidden/>
    <w:rsid w:val="00B9768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B9768E"/>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B9768E"/>
    <w:pPr>
      <w:tabs>
        <w:tab w:val="center" w:pos="4419"/>
        <w:tab w:val="right" w:pos="8838"/>
      </w:tabs>
      <w:jc w:val="both"/>
    </w:pPr>
    <w:rPr>
      <w:rFonts w:ascii="Arial" w:eastAsiaTheme="minorHAnsi" w:hAnsi="Arial" w:cs="Arial"/>
      <w:lang w:eastAsia="en-US"/>
    </w:rPr>
  </w:style>
  <w:style w:type="character" w:customStyle="1" w:styleId="EncabezadoCar">
    <w:name w:val="Encabezado Car"/>
    <w:basedOn w:val="Fuentedeprrafopredeter"/>
    <w:link w:val="Encabezado"/>
    <w:uiPriority w:val="99"/>
    <w:rsid w:val="00B9768E"/>
  </w:style>
  <w:style w:type="paragraph" w:styleId="Piedepgina">
    <w:name w:val="footer"/>
    <w:basedOn w:val="Normal"/>
    <w:link w:val="PiedepginaCar"/>
    <w:uiPriority w:val="99"/>
    <w:unhideWhenUsed/>
    <w:rsid w:val="00B9768E"/>
    <w:pPr>
      <w:tabs>
        <w:tab w:val="center" w:pos="4419"/>
        <w:tab w:val="right" w:pos="8838"/>
      </w:tabs>
      <w:jc w:val="both"/>
    </w:pPr>
    <w:rPr>
      <w:rFonts w:ascii="Arial" w:eastAsiaTheme="minorHAnsi" w:hAnsi="Arial" w:cs="Arial"/>
      <w:lang w:eastAsia="en-US"/>
    </w:rPr>
  </w:style>
  <w:style w:type="character" w:customStyle="1" w:styleId="PiedepginaCar">
    <w:name w:val="Pie de página Car"/>
    <w:basedOn w:val="Fuentedeprrafopredeter"/>
    <w:link w:val="Piedepgina"/>
    <w:uiPriority w:val="99"/>
    <w:rsid w:val="00B9768E"/>
  </w:style>
  <w:style w:type="paragraph" w:styleId="Prrafodelista">
    <w:name w:val="List Paragraph"/>
    <w:aliases w:val="lp1,List Paragraph1,Lista vistosa - Énfasis 11,List Paragraph11,Bullet List,FooterText,numbered,Paragraphe de liste1,Bulletr List Paragraph,列出段落,列出段落1,Párrafo de lista numerado,List Paragraph,Listas,Disposición,Resume Title,viñetas,Ha"/>
    <w:basedOn w:val="Normal"/>
    <w:link w:val="PrrafodelistaCar"/>
    <w:uiPriority w:val="34"/>
    <w:qFormat/>
    <w:rsid w:val="005E17C3"/>
    <w:pPr>
      <w:ind w:left="720"/>
      <w:contextualSpacing/>
      <w:jc w:val="both"/>
    </w:pPr>
    <w:rPr>
      <w:rFonts w:ascii="Arial" w:eastAsiaTheme="minorHAnsi" w:hAnsi="Arial" w:cs="Arial"/>
      <w:lang w:eastAsia="en-US"/>
    </w:rPr>
  </w:style>
  <w:style w:type="character" w:styleId="Refdecomentario">
    <w:name w:val="annotation reference"/>
    <w:basedOn w:val="Fuentedeprrafopredeter"/>
    <w:uiPriority w:val="99"/>
    <w:unhideWhenUsed/>
    <w:rsid w:val="007F13D5"/>
    <w:rPr>
      <w:sz w:val="16"/>
      <w:szCs w:val="16"/>
    </w:rPr>
  </w:style>
  <w:style w:type="paragraph" w:styleId="Textocomentario">
    <w:name w:val="annotation text"/>
    <w:basedOn w:val="Normal"/>
    <w:link w:val="TextocomentarioCar"/>
    <w:uiPriority w:val="99"/>
    <w:unhideWhenUsed/>
    <w:rsid w:val="007F13D5"/>
    <w:pPr>
      <w:jc w:val="both"/>
    </w:pPr>
    <w:rPr>
      <w:rFonts w:ascii="Arial" w:eastAsiaTheme="minorHAnsi" w:hAnsi="Arial" w:cs="Arial"/>
      <w:sz w:val="20"/>
      <w:szCs w:val="20"/>
      <w:lang w:eastAsia="en-US"/>
    </w:rPr>
  </w:style>
  <w:style w:type="character" w:customStyle="1" w:styleId="TextocomentarioCar">
    <w:name w:val="Texto comentario Car"/>
    <w:basedOn w:val="Fuentedeprrafopredeter"/>
    <w:link w:val="Textocomentario"/>
    <w:uiPriority w:val="99"/>
    <w:rsid w:val="007F13D5"/>
    <w:rPr>
      <w:sz w:val="20"/>
      <w:szCs w:val="20"/>
    </w:rPr>
  </w:style>
  <w:style w:type="paragraph" w:styleId="Asuntodelcomentario">
    <w:name w:val="annotation subject"/>
    <w:basedOn w:val="Textocomentario"/>
    <w:next w:val="Textocomentario"/>
    <w:link w:val="AsuntodelcomentarioCar"/>
    <w:uiPriority w:val="99"/>
    <w:semiHidden/>
    <w:unhideWhenUsed/>
    <w:rsid w:val="007F13D5"/>
    <w:rPr>
      <w:b/>
      <w:bCs/>
    </w:rPr>
  </w:style>
  <w:style w:type="character" w:customStyle="1" w:styleId="AsuntodelcomentarioCar">
    <w:name w:val="Asunto del comentario Car"/>
    <w:basedOn w:val="TextocomentarioCar"/>
    <w:link w:val="Asuntodelcomentario"/>
    <w:uiPriority w:val="99"/>
    <w:semiHidden/>
    <w:rsid w:val="007F13D5"/>
    <w:rPr>
      <w:b/>
      <w:bCs/>
      <w:sz w:val="20"/>
      <w:szCs w:val="20"/>
    </w:rPr>
  </w:style>
  <w:style w:type="paragraph" w:styleId="Textodeglobo">
    <w:name w:val="Balloon Text"/>
    <w:basedOn w:val="Normal"/>
    <w:link w:val="TextodegloboCar"/>
    <w:uiPriority w:val="99"/>
    <w:semiHidden/>
    <w:unhideWhenUsed/>
    <w:rsid w:val="007F13D5"/>
    <w:pPr>
      <w:jc w:val="both"/>
    </w:pPr>
    <w:rPr>
      <w:rFonts w:ascii="Segoe UI" w:eastAsiaTheme="minorHAnsi" w:hAnsi="Segoe UI" w:cs="Segoe UI"/>
      <w:sz w:val="18"/>
      <w:szCs w:val="18"/>
      <w:lang w:eastAsia="en-US"/>
    </w:rPr>
  </w:style>
  <w:style w:type="character" w:customStyle="1" w:styleId="TextodegloboCar">
    <w:name w:val="Texto de globo Car"/>
    <w:basedOn w:val="Fuentedeprrafopredeter"/>
    <w:link w:val="Textodeglobo"/>
    <w:uiPriority w:val="99"/>
    <w:semiHidden/>
    <w:rsid w:val="007F13D5"/>
    <w:rPr>
      <w:rFonts w:ascii="Segoe UI" w:hAnsi="Segoe UI" w:cs="Segoe UI"/>
      <w:sz w:val="18"/>
      <w:szCs w:val="18"/>
    </w:rPr>
  </w:style>
  <w:style w:type="paragraph" w:styleId="Revisin">
    <w:name w:val="Revision"/>
    <w:hidden/>
    <w:uiPriority w:val="99"/>
    <w:semiHidden/>
    <w:rsid w:val="00517059"/>
    <w:pPr>
      <w:spacing w:after="0" w:line="240" w:lineRule="auto"/>
    </w:pPr>
  </w:style>
  <w:style w:type="character" w:customStyle="1" w:styleId="PrrafodelistaCar">
    <w:name w:val="Párrafo de lista Car"/>
    <w:aliases w:val="lp1 Car,List Paragraph1 Car,Lista vistosa - Énfasis 11 Car,List Paragraph11 Car,Bullet List Car,FooterText Car,numbered Car,Paragraphe de liste1 Car,Bulletr List Paragraph Car,列出段落 Car,列出段落1 Car,Párrafo de lista numerado Car,Ha Car"/>
    <w:basedOn w:val="Fuentedeprrafopredeter"/>
    <w:link w:val="Prrafodelista"/>
    <w:uiPriority w:val="34"/>
    <w:qFormat/>
    <w:rsid w:val="005777E8"/>
  </w:style>
  <w:style w:type="paragraph" w:styleId="TtuloTDC">
    <w:name w:val="TOC Heading"/>
    <w:basedOn w:val="Ttulo1"/>
    <w:next w:val="Normal"/>
    <w:uiPriority w:val="39"/>
    <w:unhideWhenUsed/>
    <w:qFormat/>
    <w:rsid w:val="00492B76"/>
    <w:pPr>
      <w:keepLines/>
      <w:numPr>
        <w:numId w:val="0"/>
      </w:numPr>
      <w:spacing w:line="259" w:lineRule="auto"/>
      <w:jc w:val="left"/>
      <w:outlineLvl w:val="9"/>
    </w:pPr>
    <w:rPr>
      <w:rFonts w:asciiTheme="majorHAnsi" w:eastAsiaTheme="majorEastAsia" w:hAnsiTheme="majorHAnsi" w:cstheme="majorBidi"/>
      <w:b w:val="0"/>
      <w:color w:val="2E74B5" w:themeColor="accent1" w:themeShade="BF"/>
      <w:sz w:val="32"/>
      <w:szCs w:val="32"/>
      <w:lang w:eastAsia="es-MX"/>
    </w:rPr>
  </w:style>
  <w:style w:type="paragraph" w:styleId="TDC1">
    <w:name w:val="toc 1"/>
    <w:basedOn w:val="Normal"/>
    <w:next w:val="Normal"/>
    <w:autoRedefine/>
    <w:uiPriority w:val="39"/>
    <w:unhideWhenUsed/>
    <w:rsid w:val="00CF1FB1"/>
    <w:pPr>
      <w:tabs>
        <w:tab w:val="right" w:pos="8544"/>
      </w:tabs>
      <w:spacing w:before="100" w:beforeAutospacing="1"/>
      <w:jc w:val="both"/>
    </w:pPr>
    <w:rPr>
      <w:rFonts w:ascii="Arial" w:eastAsiaTheme="minorHAnsi" w:hAnsi="Arial" w:cs="Arial"/>
      <w:b/>
      <w:lang w:eastAsia="en-US"/>
    </w:rPr>
  </w:style>
  <w:style w:type="paragraph" w:styleId="TDC2">
    <w:name w:val="toc 2"/>
    <w:basedOn w:val="Normal"/>
    <w:next w:val="Normal"/>
    <w:autoRedefine/>
    <w:uiPriority w:val="39"/>
    <w:unhideWhenUsed/>
    <w:rsid w:val="00D16DC9"/>
    <w:pPr>
      <w:tabs>
        <w:tab w:val="right" w:pos="8544"/>
      </w:tabs>
      <w:ind w:left="221"/>
      <w:jc w:val="both"/>
    </w:pPr>
    <w:rPr>
      <w:rFonts w:ascii="Arial" w:eastAsiaTheme="minorHAnsi" w:hAnsi="Arial" w:cs="Arial"/>
      <w:lang w:eastAsia="en-US"/>
    </w:rPr>
  </w:style>
  <w:style w:type="paragraph" w:styleId="TDC3">
    <w:name w:val="toc 3"/>
    <w:basedOn w:val="Normal"/>
    <w:next w:val="Normal"/>
    <w:autoRedefine/>
    <w:uiPriority w:val="39"/>
    <w:unhideWhenUsed/>
    <w:rsid w:val="00D16DC9"/>
    <w:pPr>
      <w:tabs>
        <w:tab w:val="right" w:pos="8544"/>
      </w:tabs>
      <w:ind w:left="442"/>
      <w:jc w:val="both"/>
    </w:pPr>
    <w:rPr>
      <w:rFonts w:ascii="Arial" w:eastAsiaTheme="minorHAnsi" w:hAnsi="Arial" w:cs="Arial"/>
      <w:lang w:eastAsia="en-US"/>
    </w:rPr>
  </w:style>
  <w:style w:type="paragraph" w:styleId="TDC4">
    <w:name w:val="toc 4"/>
    <w:basedOn w:val="Normal"/>
    <w:next w:val="Normal"/>
    <w:autoRedefine/>
    <w:uiPriority w:val="39"/>
    <w:unhideWhenUsed/>
    <w:rsid w:val="00D16DC9"/>
    <w:pPr>
      <w:spacing w:line="259" w:lineRule="auto"/>
      <w:ind w:left="660"/>
      <w:jc w:val="both"/>
    </w:pPr>
    <w:rPr>
      <w:rFonts w:ascii="Arial" w:eastAsiaTheme="minorHAnsi" w:hAnsi="Arial" w:cs="Arial"/>
      <w:szCs w:val="20"/>
      <w:lang w:val="es-ES_tradnl" w:eastAsia="en-US"/>
    </w:rPr>
  </w:style>
  <w:style w:type="paragraph" w:styleId="TDC5">
    <w:name w:val="toc 5"/>
    <w:basedOn w:val="Normal"/>
    <w:next w:val="Normal"/>
    <w:autoRedefine/>
    <w:uiPriority w:val="39"/>
    <w:unhideWhenUsed/>
    <w:rsid w:val="00D16DC9"/>
    <w:pPr>
      <w:spacing w:line="259" w:lineRule="auto"/>
      <w:ind w:left="880"/>
      <w:jc w:val="both"/>
    </w:pPr>
    <w:rPr>
      <w:rFonts w:ascii="Arial" w:eastAsiaTheme="minorHAnsi" w:hAnsi="Arial" w:cs="Arial"/>
      <w:szCs w:val="20"/>
      <w:lang w:val="es-ES_tradnl" w:eastAsia="en-US"/>
    </w:rPr>
  </w:style>
  <w:style w:type="paragraph" w:styleId="TDC6">
    <w:name w:val="toc 6"/>
    <w:basedOn w:val="Normal"/>
    <w:next w:val="Normal"/>
    <w:autoRedefine/>
    <w:uiPriority w:val="39"/>
    <w:unhideWhenUsed/>
    <w:rsid w:val="009639B8"/>
    <w:pPr>
      <w:spacing w:line="259" w:lineRule="auto"/>
      <w:ind w:left="1100"/>
      <w:jc w:val="both"/>
    </w:pPr>
    <w:rPr>
      <w:rFonts w:ascii="Arial" w:eastAsiaTheme="minorHAnsi" w:hAnsi="Arial" w:cs="Arial"/>
      <w:sz w:val="20"/>
      <w:szCs w:val="20"/>
      <w:lang w:val="es-ES_tradnl" w:eastAsia="en-US"/>
    </w:rPr>
  </w:style>
  <w:style w:type="paragraph" w:styleId="TDC7">
    <w:name w:val="toc 7"/>
    <w:basedOn w:val="Normal"/>
    <w:next w:val="Normal"/>
    <w:autoRedefine/>
    <w:uiPriority w:val="39"/>
    <w:unhideWhenUsed/>
    <w:rsid w:val="009639B8"/>
    <w:pPr>
      <w:spacing w:line="259" w:lineRule="auto"/>
      <w:ind w:left="1320"/>
      <w:jc w:val="both"/>
    </w:pPr>
    <w:rPr>
      <w:rFonts w:ascii="Arial" w:eastAsiaTheme="minorHAnsi" w:hAnsi="Arial" w:cs="Arial"/>
      <w:sz w:val="20"/>
      <w:szCs w:val="20"/>
      <w:lang w:val="es-ES_tradnl" w:eastAsia="en-US"/>
    </w:rPr>
  </w:style>
  <w:style w:type="paragraph" w:styleId="TDC8">
    <w:name w:val="toc 8"/>
    <w:basedOn w:val="Normal"/>
    <w:next w:val="Normal"/>
    <w:autoRedefine/>
    <w:uiPriority w:val="39"/>
    <w:unhideWhenUsed/>
    <w:rsid w:val="009639B8"/>
    <w:pPr>
      <w:spacing w:line="259" w:lineRule="auto"/>
      <w:ind w:left="1540"/>
      <w:jc w:val="both"/>
    </w:pPr>
    <w:rPr>
      <w:rFonts w:ascii="Arial" w:eastAsiaTheme="minorHAnsi" w:hAnsi="Arial" w:cs="Arial"/>
      <w:sz w:val="20"/>
      <w:szCs w:val="20"/>
      <w:lang w:val="es-ES_tradnl" w:eastAsia="en-US"/>
    </w:rPr>
  </w:style>
  <w:style w:type="paragraph" w:styleId="TDC9">
    <w:name w:val="toc 9"/>
    <w:basedOn w:val="Normal"/>
    <w:next w:val="Normal"/>
    <w:autoRedefine/>
    <w:uiPriority w:val="39"/>
    <w:unhideWhenUsed/>
    <w:rsid w:val="009639B8"/>
    <w:pPr>
      <w:spacing w:line="259" w:lineRule="auto"/>
      <w:ind w:left="1760"/>
      <w:jc w:val="both"/>
    </w:pPr>
    <w:rPr>
      <w:rFonts w:ascii="Arial" w:eastAsiaTheme="minorHAnsi" w:hAnsi="Arial" w:cs="Arial"/>
      <w:sz w:val="20"/>
      <w:szCs w:val="20"/>
      <w:lang w:val="es-ES_tradnl" w:eastAsia="en-US"/>
    </w:rPr>
  </w:style>
  <w:style w:type="character" w:styleId="Nmerodepgina">
    <w:name w:val="page number"/>
    <w:basedOn w:val="Fuentedeprrafopredeter"/>
    <w:uiPriority w:val="99"/>
    <w:semiHidden/>
    <w:unhideWhenUsed/>
    <w:rsid w:val="009639B8"/>
  </w:style>
  <w:style w:type="paragraph" w:styleId="Mapadeldocumento">
    <w:name w:val="Document Map"/>
    <w:basedOn w:val="Normal"/>
    <w:link w:val="MapadeldocumentoCar"/>
    <w:uiPriority w:val="99"/>
    <w:semiHidden/>
    <w:unhideWhenUsed/>
    <w:rsid w:val="009639B8"/>
    <w:pPr>
      <w:jc w:val="both"/>
    </w:pPr>
    <w:rPr>
      <w:rFonts w:ascii="Lucida Grande" w:eastAsiaTheme="minorHAnsi" w:hAnsi="Lucida Grande" w:cs="Lucida Grande"/>
      <w:lang w:val="es-ES_tradnl" w:eastAsia="en-US"/>
    </w:rPr>
  </w:style>
  <w:style w:type="character" w:customStyle="1" w:styleId="MapadeldocumentoCar">
    <w:name w:val="Mapa del documento Car"/>
    <w:basedOn w:val="Fuentedeprrafopredeter"/>
    <w:link w:val="Mapadeldocumento"/>
    <w:uiPriority w:val="99"/>
    <w:semiHidden/>
    <w:rsid w:val="009639B8"/>
    <w:rPr>
      <w:rFonts w:ascii="Lucida Grande" w:hAnsi="Lucida Grande" w:cs="Lucida Grande"/>
      <w:sz w:val="24"/>
      <w:szCs w:val="24"/>
      <w:lang w:val="es-ES_tradnl"/>
    </w:rPr>
  </w:style>
  <w:style w:type="paragraph" w:customStyle="1" w:styleId="Texto">
    <w:name w:val="Texto"/>
    <w:basedOn w:val="Normal"/>
    <w:link w:val="TextoCar"/>
    <w:rsid w:val="009639B8"/>
    <w:pPr>
      <w:spacing w:after="101" w:line="216" w:lineRule="exact"/>
      <w:ind w:firstLine="288"/>
      <w:jc w:val="both"/>
    </w:pPr>
    <w:rPr>
      <w:rFonts w:ascii="Arial" w:hAnsi="Arial" w:cs="Arial"/>
      <w:sz w:val="18"/>
      <w:szCs w:val="20"/>
      <w:lang w:val="es-ES" w:eastAsia="es-ES"/>
    </w:rPr>
  </w:style>
  <w:style w:type="character" w:customStyle="1" w:styleId="TextoCar">
    <w:name w:val="Texto Car"/>
    <w:link w:val="Texto"/>
    <w:locked/>
    <w:rsid w:val="009639B8"/>
    <w:rPr>
      <w:rFonts w:ascii="Arial" w:eastAsia="Times New Roman" w:hAnsi="Arial" w:cs="Arial"/>
      <w:sz w:val="18"/>
      <w:szCs w:val="20"/>
      <w:lang w:val="es-ES" w:eastAsia="es-ES"/>
    </w:rPr>
  </w:style>
  <w:style w:type="character" w:customStyle="1" w:styleId="apple-converted-space">
    <w:name w:val="apple-converted-space"/>
    <w:basedOn w:val="Fuentedeprrafopredeter"/>
    <w:rsid w:val="009639B8"/>
  </w:style>
  <w:style w:type="paragraph" w:customStyle="1" w:styleId="Default">
    <w:name w:val="Default"/>
    <w:rsid w:val="009639B8"/>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9639B8"/>
    <w:rPr>
      <w:color w:val="0563C1" w:themeColor="hyperlink"/>
      <w:u w:val="single"/>
    </w:rPr>
  </w:style>
  <w:style w:type="paragraph" w:customStyle="1" w:styleId="texto0">
    <w:name w:val="texto"/>
    <w:basedOn w:val="Normal"/>
    <w:rsid w:val="007151B6"/>
    <w:pPr>
      <w:snapToGrid w:val="0"/>
      <w:spacing w:after="101" w:line="216" w:lineRule="exact"/>
      <w:ind w:firstLine="288"/>
      <w:jc w:val="both"/>
    </w:pPr>
    <w:rPr>
      <w:rFonts w:ascii="Arial" w:hAnsi="Arial" w:cs="Arial"/>
      <w:sz w:val="18"/>
      <w:szCs w:val="18"/>
      <w:lang w:eastAsia="zh-CN"/>
    </w:rPr>
  </w:style>
  <w:style w:type="table" w:styleId="Tablaconcuadrcula">
    <w:name w:val="Table Grid"/>
    <w:basedOn w:val="Tablanormal"/>
    <w:uiPriority w:val="39"/>
    <w:rsid w:val="008E7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7000E4"/>
    <w:pPr>
      <w:spacing w:after="200"/>
    </w:pPr>
    <w:rPr>
      <w:rFonts w:asciiTheme="minorHAnsi" w:eastAsiaTheme="minorHAnsi" w:hAnsiTheme="minorHAnsi" w:cstheme="minorBidi"/>
      <w:i/>
      <w:iCs/>
      <w:color w:val="44546A" w:themeColor="text2"/>
      <w:sz w:val="18"/>
      <w:szCs w:val="18"/>
      <w:lang w:eastAsia="en-US"/>
    </w:rPr>
  </w:style>
  <w:style w:type="character" w:styleId="Mencinsinresolver">
    <w:name w:val="Unresolved Mention"/>
    <w:basedOn w:val="Fuentedeprrafopredeter"/>
    <w:uiPriority w:val="99"/>
    <w:semiHidden/>
    <w:unhideWhenUsed/>
    <w:rsid w:val="003A70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191998">
      <w:bodyDiv w:val="1"/>
      <w:marLeft w:val="0"/>
      <w:marRight w:val="0"/>
      <w:marTop w:val="0"/>
      <w:marBottom w:val="0"/>
      <w:divBdr>
        <w:top w:val="none" w:sz="0" w:space="0" w:color="auto"/>
        <w:left w:val="none" w:sz="0" w:space="0" w:color="auto"/>
        <w:bottom w:val="none" w:sz="0" w:space="0" w:color="auto"/>
        <w:right w:val="none" w:sz="0" w:space="0" w:color="auto"/>
      </w:divBdr>
    </w:div>
    <w:div w:id="556891142">
      <w:bodyDiv w:val="1"/>
      <w:marLeft w:val="0"/>
      <w:marRight w:val="0"/>
      <w:marTop w:val="0"/>
      <w:marBottom w:val="0"/>
      <w:divBdr>
        <w:top w:val="none" w:sz="0" w:space="0" w:color="auto"/>
        <w:left w:val="none" w:sz="0" w:space="0" w:color="auto"/>
        <w:bottom w:val="none" w:sz="0" w:space="0" w:color="auto"/>
        <w:right w:val="none" w:sz="0" w:space="0" w:color="auto"/>
      </w:divBdr>
    </w:div>
    <w:div w:id="620577685">
      <w:bodyDiv w:val="1"/>
      <w:marLeft w:val="0"/>
      <w:marRight w:val="0"/>
      <w:marTop w:val="0"/>
      <w:marBottom w:val="0"/>
      <w:divBdr>
        <w:top w:val="none" w:sz="0" w:space="0" w:color="auto"/>
        <w:left w:val="none" w:sz="0" w:space="0" w:color="auto"/>
        <w:bottom w:val="none" w:sz="0" w:space="0" w:color="auto"/>
        <w:right w:val="none" w:sz="0" w:space="0" w:color="auto"/>
      </w:divBdr>
      <w:divsChild>
        <w:div w:id="2093237327">
          <w:marLeft w:val="288"/>
          <w:marRight w:val="0"/>
          <w:marTop w:val="0"/>
          <w:marBottom w:val="0"/>
          <w:divBdr>
            <w:top w:val="none" w:sz="0" w:space="0" w:color="auto"/>
            <w:left w:val="none" w:sz="0" w:space="0" w:color="auto"/>
            <w:bottom w:val="none" w:sz="0" w:space="0" w:color="auto"/>
            <w:right w:val="none" w:sz="0" w:space="0" w:color="auto"/>
          </w:divBdr>
        </w:div>
      </w:divsChild>
    </w:div>
    <w:div w:id="840704643">
      <w:bodyDiv w:val="1"/>
      <w:marLeft w:val="0"/>
      <w:marRight w:val="0"/>
      <w:marTop w:val="0"/>
      <w:marBottom w:val="0"/>
      <w:divBdr>
        <w:top w:val="none" w:sz="0" w:space="0" w:color="auto"/>
        <w:left w:val="none" w:sz="0" w:space="0" w:color="auto"/>
        <w:bottom w:val="none" w:sz="0" w:space="0" w:color="auto"/>
        <w:right w:val="none" w:sz="0" w:space="0" w:color="auto"/>
      </w:divBdr>
    </w:div>
    <w:div w:id="894899691">
      <w:bodyDiv w:val="1"/>
      <w:marLeft w:val="0"/>
      <w:marRight w:val="0"/>
      <w:marTop w:val="0"/>
      <w:marBottom w:val="0"/>
      <w:divBdr>
        <w:top w:val="none" w:sz="0" w:space="0" w:color="auto"/>
        <w:left w:val="none" w:sz="0" w:space="0" w:color="auto"/>
        <w:bottom w:val="none" w:sz="0" w:space="0" w:color="auto"/>
        <w:right w:val="none" w:sz="0" w:space="0" w:color="auto"/>
      </w:divBdr>
    </w:div>
    <w:div w:id="953174567">
      <w:bodyDiv w:val="1"/>
      <w:marLeft w:val="0"/>
      <w:marRight w:val="0"/>
      <w:marTop w:val="0"/>
      <w:marBottom w:val="0"/>
      <w:divBdr>
        <w:top w:val="none" w:sz="0" w:space="0" w:color="auto"/>
        <w:left w:val="none" w:sz="0" w:space="0" w:color="auto"/>
        <w:bottom w:val="none" w:sz="0" w:space="0" w:color="auto"/>
        <w:right w:val="none" w:sz="0" w:space="0" w:color="auto"/>
      </w:divBdr>
    </w:div>
    <w:div w:id="1049916851">
      <w:bodyDiv w:val="1"/>
      <w:marLeft w:val="0"/>
      <w:marRight w:val="0"/>
      <w:marTop w:val="0"/>
      <w:marBottom w:val="0"/>
      <w:divBdr>
        <w:top w:val="none" w:sz="0" w:space="0" w:color="auto"/>
        <w:left w:val="none" w:sz="0" w:space="0" w:color="auto"/>
        <w:bottom w:val="none" w:sz="0" w:space="0" w:color="auto"/>
        <w:right w:val="none" w:sz="0" w:space="0" w:color="auto"/>
      </w:divBdr>
    </w:div>
    <w:div w:id="1112241588">
      <w:bodyDiv w:val="1"/>
      <w:marLeft w:val="0"/>
      <w:marRight w:val="0"/>
      <w:marTop w:val="0"/>
      <w:marBottom w:val="0"/>
      <w:divBdr>
        <w:top w:val="none" w:sz="0" w:space="0" w:color="auto"/>
        <w:left w:val="none" w:sz="0" w:space="0" w:color="auto"/>
        <w:bottom w:val="none" w:sz="0" w:space="0" w:color="auto"/>
        <w:right w:val="none" w:sz="0" w:space="0" w:color="auto"/>
      </w:divBdr>
      <w:divsChild>
        <w:div w:id="138575326">
          <w:marLeft w:val="0"/>
          <w:marRight w:val="0"/>
          <w:marTop w:val="0"/>
          <w:marBottom w:val="101"/>
          <w:divBdr>
            <w:top w:val="none" w:sz="0" w:space="0" w:color="auto"/>
            <w:left w:val="none" w:sz="0" w:space="0" w:color="auto"/>
            <w:bottom w:val="none" w:sz="0" w:space="0" w:color="auto"/>
            <w:right w:val="none" w:sz="0" w:space="0" w:color="auto"/>
          </w:divBdr>
        </w:div>
        <w:div w:id="1286038944">
          <w:marLeft w:val="0"/>
          <w:marRight w:val="0"/>
          <w:marTop w:val="0"/>
          <w:marBottom w:val="101"/>
          <w:divBdr>
            <w:top w:val="none" w:sz="0" w:space="0" w:color="auto"/>
            <w:left w:val="none" w:sz="0" w:space="0" w:color="auto"/>
            <w:bottom w:val="none" w:sz="0" w:space="0" w:color="auto"/>
            <w:right w:val="none" w:sz="0" w:space="0" w:color="auto"/>
          </w:divBdr>
        </w:div>
        <w:div w:id="1329021745">
          <w:marLeft w:val="0"/>
          <w:marRight w:val="0"/>
          <w:marTop w:val="0"/>
          <w:marBottom w:val="101"/>
          <w:divBdr>
            <w:top w:val="none" w:sz="0" w:space="0" w:color="auto"/>
            <w:left w:val="none" w:sz="0" w:space="0" w:color="auto"/>
            <w:bottom w:val="none" w:sz="0" w:space="0" w:color="auto"/>
            <w:right w:val="none" w:sz="0" w:space="0" w:color="auto"/>
          </w:divBdr>
        </w:div>
        <w:div w:id="1685934653">
          <w:marLeft w:val="0"/>
          <w:marRight w:val="0"/>
          <w:marTop w:val="0"/>
          <w:marBottom w:val="101"/>
          <w:divBdr>
            <w:top w:val="none" w:sz="0" w:space="0" w:color="auto"/>
            <w:left w:val="none" w:sz="0" w:space="0" w:color="auto"/>
            <w:bottom w:val="none" w:sz="0" w:space="0" w:color="auto"/>
            <w:right w:val="none" w:sz="0" w:space="0" w:color="auto"/>
          </w:divBdr>
        </w:div>
      </w:divsChild>
    </w:div>
    <w:div w:id="1121997071">
      <w:bodyDiv w:val="1"/>
      <w:marLeft w:val="0"/>
      <w:marRight w:val="0"/>
      <w:marTop w:val="0"/>
      <w:marBottom w:val="0"/>
      <w:divBdr>
        <w:top w:val="none" w:sz="0" w:space="0" w:color="auto"/>
        <w:left w:val="none" w:sz="0" w:space="0" w:color="auto"/>
        <w:bottom w:val="none" w:sz="0" w:space="0" w:color="auto"/>
        <w:right w:val="none" w:sz="0" w:space="0" w:color="auto"/>
      </w:divBdr>
      <w:divsChild>
        <w:div w:id="1920404859">
          <w:marLeft w:val="288"/>
          <w:marRight w:val="0"/>
          <w:marTop w:val="0"/>
          <w:marBottom w:val="0"/>
          <w:divBdr>
            <w:top w:val="none" w:sz="0" w:space="0" w:color="auto"/>
            <w:left w:val="none" w:sz="0" w:space="0" w:color="auto"/>
            <w:bottom w:val="none" w:sz="0" w:space="0" w:color="auto"/>
            <w:right w:val="none" w:sz="0" w:space="0" w:color="auto"/>
          </w:divBdr>
        </w:div>
      </w:divsChild>
    </w:div>
    <w:div w:id="1131632054">
      <w:bodyDiv w:val="1"/>
      <w:marLeft w:val="0"/>
      <w:marRight w:val="0"/>
      <w:marTop w:val="0"/>
      <w:marBottom w:val="0"/>
      <w:divBdr>
        <w:top w:val="none" w:sz="0" w:space="0" w:color="auto"/>
        <w:left w:val="none" w:sz="0" w:space="0" w:color="auto"/>
        <w:bottom w:val="none" w:sz="0" w:space="0" w:color="auto"/>
        <w:right w:val="none" w:sz="0" w:space="0" w:color="auto"/>
      </w:divBdr>
    </w:div>
    <w:div w:id="1156994236">
      <w:bodyDiv w:val="1"/>
      <w:marLeft w:val="0"/>
      <w:marRight w:val="0"/>
      <w:marTop w:val="0"/>
      <w:marBottom w:val="0"/>
      <w:divBdr>
        <w:top w:val="none" w:sz="0" w:space="0" w:color="auto"/>
        <w:left w:val="none" w:sz="0" w:space="0" w:color="auto"/>
        <w:bottom w:val="none" w:sz="0" w:space="0" w:color="auto"/>
        <w:right w:val="none" w:sz="0" w:space="0" w:color="auto"/>
      </w:divBdr>
    </w:div>
    <w:div w:id="1443916074">
      <w:bodyDiv w:val="1"/>
      <w:marLeft w:val="0"/>
      <w:marRight w:val="0"/>
      <w:marTop w:val="0"/>
      <w:marBottom w:val="0"/>
      <w:divBdr>
        <w:top w:val="none" w:sz="0" w:space="0" w:color="auto"/>
        <w:left w:val="none" w:sz="0" w:space="0" w:color="auto"/>
        <w:bottom w:val="none" w:sz="0" w:space="0" w:color="auto"/>
        <w:right w:val="none" w:sz="0" w:space="0" w:color="auto"/>
      </w:divBdr>
      <w:divsChild>
        <w:div w:id="634719465">
          <w:marLeft w:val="0"/>
          <w:marRight w:val="0"/>
          <w:marTop w:val="0"/>
          <w:marBottom w:val="101"/>
          <w:divBdr>
            <w:top w:val="none" w:sz="0" w:space="0" w:color="auto"/>
            <w:left w:val="none" w:sz="0" w:space="0" w:color="auto"/>
            <w:bottom w:val="none" w:sz="0" w:space="0" w:color="auto"/>
            <w:right w:val="none" w:sz="0" w:space="0" w:color="auto"/>
          </w:divBdr>
        </w:div>
        <w:div w:id="1686517593">
          <w:marLeft w:val="0"/>
          <w:marRight w:val="0"/>
          <w:marTop w:val="0"/>
          <w:marBottom w:val="101"/>
          <w:divBdr>
            <w:top w:val="none" w:sz="0" w:space="0" w:color="auto"/>
            <w:left w:val="none" w:sz="0" w:space="0" w:color="auto"/>
            <w:bottom w:val="none" w:sz="0" w:space="0" w:color="auto"/>
            <w:right w:val="none" w:sz="0" w:space="0" w:color="auto"/>
          </w:divBdr>
        </w:div>
        <w:div w:id="1896743764">
          <w:marLeft w:val="0"/>
          <w:marRight w:val="0"/>
          <w:marTop w:val="0"/>
          <w:marBottom w:val="101"/>
          <w:divBdr>
            <w:top w:val="none" w:sz="0" w:space="0" w:color="auto"/>
            <w:left w:val="none" w:sz="0" w:space="0" w:color="auto"/>
            <w:bottom w:val="none" w:sz="0" w:space="0" w:color="auto"/>
            <w:right w:val="none" w:sz="0" w:space="0" w:color="auto"/>
          </w:divBdr>
        </w:div>
      </w:divsChild>
    </w:div>
    <w:div w:id="1525440078">
      <w:bodyDiv w:val="1"/>
      <w:marLeft w:val="0"/>
      <w:marRight w:val="0"/>
      <w:marTop w:val="0"/>
      <w:marBottom w:val="0"/>
      <w:divBdr>
        <w:top w:val="none" w:sz="0" w:space="0" w:color="auto"/>
        <w:left w:val="none" w:sz="0" w:space="0" w:color="auto"/>
        <w:bottom w:val="none" w:sz="0" w:space="0" w:color="auto"/>
        <w:right w:val="none" w:sz="0" w:space="0" w:color="auto"/>
      </w:divBdr>
      <w:divsChild>
        <w:div w:id="2017539048">
          <w:marLeft w:val="288"/>
          <w:marRight w:val="0"/>
          <w:marTop w:val="0"/>
          <w:marBottom w:val="0"/>
          <w:divBdr>
            <w:top w:val="none" w:sz="0" w:space="0" w:color="auto"/>
            <w:left w:val="none" w:sz="0" w:space="0" w:color="auto"/>
            <w:bottom w:val="none" w:sz="0" w:space="0" w:color="auto"/>
            <w:right w:val="none" w:sz="0" w:space="0" w:color="auto"/>
          </w:divBdr>
        </w:div>
      </w:divsChild>
    </w:div>
    <w:div w:id="1725448202">
      <w:bodyDiv w:val="1"/>
      <w:marLeft w:val="0"/>
      <w:marRight w:val="0"/>
      <w:marTop w:val="0"/>
      <w:marBottom w:val="0"/>
      <w:divBdr>
        <w:top w:val="none" w:sz="0" w:space="0" w:color="auto"/>
        <w:left w:val="none" w:sz="0" w:space="0" w:color="auto"/>
        <w:bottom w:val="none" w:sz="0" w:space="0" w:color="auto"/>
        <w:right w:val="none" w:sz="0" w:space="0" w:color="auto"/>
      </w:divBdr>
    </w:div>
    <w:div w:id="1817144567">
      <w:bodyDiv w:val="1"/>
      <w:marLeft w:val="0"/>
      <w:marRight w:val="0"/>
      <w:marTop w:val="0"/>
      <w:marBottom w:val="0"/>
      <w:divBdr>
        <w:top w:val="none" w:sz="0" w:space="0" w:color="auto"/>
        <w:left w:val="none" w:sz="0" w:space="0" w:color="auto"/>
        <w:bottom w:val="none" w:sz="0" w:space="0" w:color="auto"/>
        <w:right w:val="none" w:sz="0" w:space="0" w:color="auto"/>
      </w:divBdr>
      <w:divsChild>
        <w:div w:id="51735082">
          <w:marLeft w:val="288"/>
          <w:marRight w:val="0"/>
          <w:marTop w:val="0"/>
          <w:marBottom w:val="0"/>
          <w:divBdr>
            <w:top w:val="none" w:sz="0" w:space="0" w:color="auto"/>
            <w:left w:val="none" w:sz="0" w:space="0" w:color="auto"/>
            <w:bottom w:val="none" w:sz="0" w:space="0" w:color="auto"/>
            <w:right w:val="none" w:sz="0" w:space="0" w:color="auto"/>
          </w:divBdr>
        </w:div>
        <w:div w:id="1411345106">
          <w:marLeft w:val="288"/>
          <w:marRight w:val="0"/>
          <w:marTop w:val="0"/>
          <w:marBottom w:val="0"/>
          <w:divBdr>
            <w:top w:val="none" w:sz="0" w:space="0" w:color="auto"/>
            <w:left w:val="none" w:sz="0" w:space="0" w:color="auto"/>
            <w:bottom w:val="none" w:sz="0" w:space="0" w:color="auto"/>
            <w:right w:val="none" w:sz="0" w:space="0" w:color="auto"/>
          </w:divBdr>
        </w:div>
        <w:div w:id="1540972209">
          <w:marLeft w:val="288"/>
          <w:marRight w:val="0"/>
          <w:marTop w:val="0"/>
          <w:marBottom w:val="0"/>
          <w:divBdr>
            <w:top w:val="none" w:sz="0" w:space="0" w:color="auto"/>
            <w:left w:val="none" w:sz="0" w:space="0" w:color="auto"/>
            <w:bottom w:val="none" w:sz="0" w:space="0" w:color="auto"/>
            <w:right w:val="none" w:sz="0" w:space="0" w:color="auto"/>
          </w:divBdr>
        </w:div>
      </w:divsChild>
    </w:div>
    <w:div w:id="1992637959">
      <w:bodyDiv w:val="1"/>
      <w:marLeft w:val="0"/>
      <w:marRight w:val="0"/>
      <w:marTop w:val="0"/>
      <w:marBottom w:val="0"/>
      <w:divBdr>
        <w:top w:val="none" w:sz="0" w:space="0" w:color="auto"/>
        <w:left w:val="none" w:sz="0" w:space="0" w:color="auto"/>
        <w:bottom w:val="none" w:sz="0" w:space="0" w:color="auto"/>
        <w:right w:val="none" w:sz="0" w:space="0" w:color="auto"/>
      </w:divBdr>
      <w:divsChild>
        <w:div w:id="346058021">
          <w:marLeft w:val="0"/>
          <w:marRight w:val="0"/>
          <w:marTop w:val="0"/>
          <w:marBottom w:val="101"/>
          <w:divBdr>
            <w:top w:val="none" w:sz="0" w:space="0" w:color="auto"/>
            <w:left w:val="none" w:sz="0" w:space="0" w:color="auto"/>
            <w:bottom w:val="none" w:sz="0" w:space="0" w:color="auto"/>
            <w:right w:val="none" w:sz="0" w:space="0" w:color="auto"/>
          </w:divBdr>
        </w:div>
        <w:div w:id="1236740002">
          <w:marLeft w:val="0"/>
          <w:marRight w:val="0"/>
          <w:marTop w:val="0"/>
          <w:marBottom w:val="101"/>
          <w:divBdr>
            <w:top w:val="none" w:sz="0" w:space="0" w:color="auto"/>
            <w:left w:val="none" w:sz="0" w:space="0" w:color="auto"/>
            <w:bottom w:val="none" w:sz="0" w:space="0" w:color="auto"/>
            <w:right w:val="none" w:sz="0" w:space="0" w:color="auto"/>
          </w:divBdr>
        </w:div>
        <w:div w:id="1372194678">
          <w:marLeft w:val="0"/>
          <w:marRight w:val="0"/>
          <w:marTop w:val="0"/>
          <w:marBottom w:val="101"/>
          <w:divBdr>
            <w:top w:val="none" w:sz="0" w:space="0" w:color="auto"/>
            <w:left w:val="none" w:sz="0" w:space="0" w:color="auto"/>
            <w:bottom w:val="none" w:sz="0" w:space="0" w:color="auto"/>
            <w:right w:val="none" w:sz="0" w:space="0" w:color="auto"/>
          </w:divBdr>
        </w:div>
        <w:div w:id="1583366914">
          <w:marLeft w:val="0"/>
          <w:marRight w:val="0"/>
          <w:marTop w:val="0"/>
          <w:marBottom w:val="101"/>
          <w:divBdr>
            <w:top w:val="none" w:sz="0" w:space="0" w:color="auto"/>
            <w:left w:val="none" w:sz="0" w:space="0" w:color="auto"/>
            <w:bottom w:val="none" w:sz="0" w:space="0" w:color="auto"/>
            <w:right w:val="none" w:sz="0" w:space="0" w:color="auto"/>
          </w:divBdr>
        </w:div>
      </w:divsChild>
    </w:div>
    <w:div w:id="210037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95C74CB7D422840B786EEDDE91761D8" ma:contentTypeVersion="10" ma:contentTypeDescription="Crear nuevo documento." ma:contentTypeScope="" ma:versionID="737b858f1b3f56bbe086b3e473a1ba0f">
  <xsd:schema xmlns:xsd="http://www.w3.org/2001/XMLSchema" xmlns:xs="http://www.w3.org/2001/XMLSchema" xmlns:p="http://schemas.microsoft.com/office/2006/metadata/properties" xmlns:ns3="f8285a26-431d-4d2f-bbe5-a6f707ecbea4" xmlns:ns4="7ae18a52-1cad-42c0-9c93-c432353da928" targetNamespace="http://schemas.microsoft.com/office/2006/metadata/properties" ma:root="true" ma:fieldsID="b1dbcd7f9a9d546e4aedf072f99cb8d6" ns3:_="" ns4:_="">
    <xsd:import namespace="f8285a26-431d-4d2f-bbe5-a6f707ecbea4"/>
    <xsd:import namespace="7ae18a52-1cad-42c0-9c93-c432353da92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285a26-431d-4d2f-bbe5-a6f707ecbe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e18a52-1cad-42c0-9c93-c432353da928"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D299BD-2FE0-4103-99DF-70463B75A5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02E573-93DD-402C-B992-135B14BFD41A}">
  <ds:schemaRefs>
    <ds:schemaRef ds:uri="http://schemas.openxmlformats.org/officeDocument/2006/bibliography"/>
  </ds:schemaRefs>
</ds:datastoreItem>
</file>

<file path=customXml/itemProps3.xml><?xml version="1.0" encoding="utf-8"?>
<ds:datastoreItem xmlns:ds="http://schemas.openxmlformats.org/officeDocument/2006/customXml" ds:itemID="{9BCEB125-DFAB-4E03-B860-A88921180D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285a26-431d-4d2f-bbe5-a6f707ecbea4"/>
    <ds:schemaRef ds:uri="7ae18a52-1cad-42c0-9c93-c432353da9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BA9342-9D00-41CB-9B42-AD8EAAD4A9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18</Pages>
  <Words>4419</Words>
  <Characters>24309</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Enrique Ramirez Mendoza</dc:creator>
  <cp:keywords/>
  <dc:description/>
  <cp:lastModifiedBy>CBGA</cp:lastModifiedBy>
  <cp:revision>14</cp:revision>
  <dcterms:created xsi:type="dcterms:W3CDTF">2022-07-21T14:27:00Z</dcterms:created>
  <dcterms:modified xsi:type="dcterms:W3CDTF">2022-07-21T23:58:00Z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0x010100C95C74CB7D422840B786EEDDE91761D8</vt:lpwstr>
  </property>
</Properties>
</file>